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Identifica la imagen (obra, autor, fecha, estilo)  y comenta las características generales del estilo</w:t>
      </w:r>
    </w:p>
    <w:p w:rsidR="00AA291E" w:rsidRPr="00F50DEB" w:rsidRDefault="00AA291E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  <w:sectPr w:rsidR="00AA291E" w:rsidRPr="00F50DEB" w:rsidSect="003D605C"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AA291E" w:rsidRPr="00F50DEB" w:rsidRDefault="00AA291E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noProof/>
          <w:color w:val="000000"/>
          <w:sz w:val="24"/>
          <w:szCs w:val="24"/>
          <w:lang w:eastAsia="es-ES"/>
        </w:rPr>
        <w:lastRenderedPageBreak/>
        <w:drawing>
          <wp:inline distT="0" distB="0" distL="0" distR="0">
            <wp:extent cx="1306195" cy="2091138"/>
            <wp:effectExtent l="19050" t="0" r="8255" b="0"/>
            <wp:docPr id="402" name="Imagen 402" descr="C:\Users\IEDA\Desktop\Imagenes\torre eiff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 descr="C:\Users\IEDA\Desktop\Imagenes\torre eiffel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554" cy="209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75" w:type="dxa"/>
        <w:tblLook w:val="04A0"/>
      </w:tblPr>
      <w:tblGrid>
        <w:gridCol w:w="4039"/>
      </w:tblGrid>
      <w:tr w:rsidR="00AA291E" w:rsidRPr="00F50DEB" w:rsidTr="00AA291E">
        <w:tc>
          <w:tcPr>
            <w:tcW w:w="8644" w:type="dxa"/>
          </w:tcPr>
          <w:p w:rsidR="00AA291E" w:rsidRPr="00F50DEB" w:rsidRDefault="00AA291E" w:rsidP="00AA291E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AA291E" w:rsidRPr="00F50DEB" w:rsidRDefault="00AA291E" w:rsidP="00AA291E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AA291E" w:rsidRPr="00F50DEB" w:rsidRDefault="00AA291E" w:rsidP="00AA291E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AA291E" w:rsidRPr="00F50DEB" w:rsidRDefault="00AA291E" w:rsidP="00AA291E">
            <w:pPr>
              <w:spacing w:before="100" w:beforeAutospacing="1" w:after="100" w:afterAutospacing="1"/>
              <w:ind w:left="0" w:firstLine="0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F50DEB" w:rsidRPr="00F50DEB" w:rsidRDefault="00F50DEB" w:rsidP="00F50DEB">
            <w:pPr>
              <w:spacing w:before="100" w:beforeAutospacing="1" w:after="100" w:afterAutospacing="1"/>
              <w:ind w:left="0" w:firstLine="0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AA291E" w:rsidRPr="00F50DEB" w:rsidRDefault="00AA291E" w:rsidP="00AA291E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Pr="00F50DEB" w:rsidRDefault="00AA291E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  <w:sectPr w:rsidR="00AA291E" w:rsidRPr="00F50DEB" w:rsidSect="00AA291E">
          <w:type w:val="continuous"/>
          <w:pgSz w:w="11906" w:h="16838"/>
          <w:pgMar w:top="1417" w:right="1701" w:bottom="1417" w:left="1701" w:header="708" w:footer="708" w:gutter="0"/>
          <w:cols w:num="2" w:space="708"/>
          <w:docGrid w:linePitch="360"/>
        </w:sectPr>
      </w:pPr>
    </w:p>
    <w:p w:rsidR="00AA291E" w:rsidRPr="00F50DEB" w:rsidRDefault="00AA291E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¿Cuál es el nombre de cada uno de estos edificios Neoclásicos?</w:t>
      </w: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28"/>
        <w:gridCol w:w="3057"/>
        <w:gridCol w:w="2635"/>
      </w:tblGrid>
      <w:tr w:rsidR="00392681" w:rsidRPr="00F50DEB" w:rsidTr="00F50DEB">
        <w:tc>
          <w:tcPr>
            <w:tcW w:w="1736" w:type="pct"/>
          </w:tcPr>
          <w:p w:rsidR="00392681" w:rsidRPr="00F50DEB" w:rsidRDefault="00392681" w:rsidP="00392681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743756" cy="1162050"/>
                  <wp:effectExtent l="19050" t="0" r="8844" b="0"/>
                  <wp:docPr id="1212" name="Imagen 1212" descr="C:\Users\IEDA\Desktop\Imagenes\Brandenburger_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2" descr="C:\Users\IEDA\Desktop\Imagenes\Brandenburger_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115" cy="1167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3" w:type="pct"/>
          </w:tcPr>
          <w:p w:rsidR="00392681" w:rsidRPr="00F50DEB" w:rsidRDefault="00392681" w:rsidP="00392681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771650" cy="1179660"/>
                  <wp:effectExtent l="19050" t="0" r="0" b="0"/>
                  <wp:docPr id="1213" name="Imagen 1213" descr="C:\Users\IEDA\Desktop\Imagenes\Museo_del_Prad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3" descr="C:\Users\IEDA\Desktop\Imagenes\Museo_del_Prad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179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2" w:type="pct"/>
          </w:tcPr>
          <w:p w:rsidR="00392681" w:rsidRPr="00F50DEB" w:rsidRDefault="00CF0C3E" w:rsidP="00392681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496325" cy="1066800"/>
                  <wp:effectExtent l="19050" t="0" r="8625" b="0"/>
                  <wp:docPr id="1214" name="Imagen 1214" descr="C:\Users\IEDA\Desktop\Imagenes\Madeleine_Par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4" descr="C:\Users\IEDA\Desktop\Imagenes\Madeleine_Par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213" cy="10717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2681" w:rsidRPr="00F50DEB" w:rsidTr="00F50DEB">
        <w:tc>
          <w:tcPr>
            <w:tcW w:w="1736" w:type="pct"/>
          </w:tcPr>
          <w:p w:rsidR="00392681" w:rsidRPr="00F50DEB" w:rsidRDefault="00392681" w:rsidP="00392681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  <w:tc>
          <w:tcPr>
            <w:tcW w:w="1753" w:type="pct"/>
          </w:tcPr>
          <w:p w:rsidR="00392681" w:rsidRPr="00F50DEB" w:rsidRDefault="00392681" w:rsidP="00392681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  <w:tc>
          <w:tcPr>
            <w:tcW w:w="1512" w:type="pct"/>
          </w:tcPr>
          <w:p w:rsidR="00392681" w:rsidRPr="00F50DEB" w:rsidRDefault="00392681" w:rsidP="00392681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F50DEB" w:rsidRPr="00F50DEB" w:rsidRDefault="00F50DEB" w:rsidP="00F50DEB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¿A qué estilo pertenece cada imagen?</w:t>
      </w: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15"/>
        <w:gridCol w:w="3805"/>
      </w:tblGrid>
      <w:tr w:rsidR="00CF0C3E" w:rsidRPr="00F50DEB" w:rsidTr="00F50DEB">
        <w:tc>
          <w:tcPr>
            <w:tcW w:w="2818" w:type="pct"/>
          </w:tcPr>
          <w:p w:rsidR="00CF0C3E" w:rsidRPr="00F50DEB" w:rsidRDefault="009E5BDB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2152650" cy="1669144"/>
                  <wp:effectExtent l="19050" t="0" r="0" b="0"/>
                  <wp:docPr id="1229" name="Imagen 1229" descr="C:\Users\IEDA\Desktop\Imagenes\Monet_-_Impression,_Sunri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9" descr="C:\Users\IEDA\Desktop\Imagenes\Monet_-_Impression,_Sunri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522" cy="1669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2" w:type="pct"/>
          </w:tcPr>
          <w:p w:rsidR="00CF0C3E" w:rsidRPr="00F50DEB" w:rsidRDefault="00FE0E44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994272" cy="1657350"/>
                  <wp:effectExtent l="19050" t="0" r="5978" b="0"/>
                  <wp:docPr id="1232" name="Imagen 1232" descr="C:\Users\IEDA\Desktop\Imagenes\1024px-JEAN-FRANÇOIS_MILLET_-_El_Ángelus_(Museo_de_Orsay,_1857-1859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2" descr="C:\Users\IEDA\Desktop\Imagenes\1024px-JEAN-FRANÇOIS_MILLET_-_El_Ángelus_(Museo_de_Orsay,_1857-1859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3450" cy="16566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0C3E" w:rsidRPr="00F50DEB" w:rsidTr="00F50DEB">
        <w:tc>
          <w:tcPr>
            <w:tcW w:w="2818" w:type="pct"/>
          </w:tcPr>
          <w:p w:rsidR="00CF0C3E" w:rsidRPr="00F50DEB" w:rsidRDefault="00CF0C3E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  <w:tc>
          <w:tcPr>
            <w:tcW w:w="2182" w:type="pct"/>
          </w:tcPr>
          <w:p w:rsidR="00CF0C3E" w:rsidRPr="00F50DEB" w:rsidRDefault="00CF0C3E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  <w:tr w:rsidR="00CF0C3E" w:rsidRPr="00F50DEB" w:rsidTr="00F50DEB">
        <w:tc>
          <w:tcPr>
            <w:tcW w:w="2818" w:type="pct"/>
          </w:tcPr>
          <w:p w:rsidR="00CF0C3E" w:rsidRPr="00F50DEB" w:rsidRDefault="000C046E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lastRenderedPageBreak/>
              <w:drawing>
                <wp:inline distT="0" distB="0" distL="0" distR="0">
                  <wp:extent cx="2621242" cy="2181225"/>
                  <wp:effectExtent l="19050" t="0" r="7658" b="0"/>
                  <wp:docPr id="1230" name="Imagen 1230" descr="C:\Users\IEDA\Desktop\Imagenes\Paul_Cézanne_-_Les_Joueurs_de_cart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0" descr="C:\Users\IEDA\Desktop\Imagenes\Paul_Cézanne_-_Les_Joueurs_de_cart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242" cy="2181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82" w:type="pct"/>
          </w:tcPr>
          <w:p w:rsidR="00CF0C3E" w:rsidRPr="00F50DEB" w:rsidRDefault="00FE0E44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760828" cy="2181225"/>
                  <wp:effectExtent l="19050" t="0" r="0" b="0"/>
                  <wp:docPr id="1231" name="Imagen 1231" descr="C:\Users\IEDA\Desktop\Imagenes\Georges_Seurat_-_The_Circus_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1" descr="C:\Users\IEDA\Desktop\Imagenes\Georges_Seurat_-_The_Circus_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480" cy="21807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0C3E" w:rsidRPr="00F50DEB" w:rsidTr="00F50DEB">
        <w:tc>
          <w:tcPr>
            <w:tcW w:w="2818" w:type="pct"/>
          </w:tcPr>
          <w:p w:rsidR="00CF0C3E" w:rsidRPr="00F50DEB" w:rsidRDefault="00CF0C3E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  <w:tc>
          <w:tcPr>
            <w:tcW w:w="2182" w:type="pct"/>
          </w:tcPr>
          <w:p w:rsidR="00CF0C3E" w:rsidRPr="00F50DEB" w:rsidRDefault="00CF0C3E" w:rsidP="00CF0C3E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Relaciona cada una de las características enumeradas con el movimiento pictórico que corresponda</w:t>
      </w:r>
    </w:p>
    <w:p w:rsidR="00F50DEB" w:rsidRPr="00F50DEB" w:rsidRDefault="00F50DEB" w:rsidP="00F50DEB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tbl>
      <w:tblPr>
        <w:tblStyle w:val="Tablaconcuadrcula"/>
        <w:tblW w:w="5000" w:type="pct"/>
        <w:tblLook w:val="04A0"/>
      </w:tblPr>
      <w:tblGrid>
        <w:gridCol w:w="4360"/>
        <w:gridCol w:w="4360"/>
      </w:tblGrid>
      <w:tr w:rsidR="00F50DEB" w:rsidRPr="00F50DEB" w:rsidTr="00F50DEB">
        <w:tc>
          <w:tcPr>
            <w:tcW w:w="5000" w:type="pct"/>
            <w:gridSpan w:val="2"/>
          </w:tcPr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Colores fríos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Colores cálidos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El dibujo predomina sobre el color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El color predomina sobre el dibujo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Composiciones estáticas muy cuidadas y estudiadas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Vinculación con los mensajes sociales y políticos del momento.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Importancia del paisaje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Composiciones llenas e movimiento</w:t>
            </w:r>
          </w:p>
          <w:p w:rsidR="00F50DEB" w:rsidRPr="00F50DEB" w:rsidRDefault="00F50DEB" w:rsidP="00370F50">
            <w:pPr>
              <w:pStyle w:val="Prrafodelista"/>
              <w:numPr>
                <w:ilvl w:val="0"/>
                <w:numId w:val="13"/>
              </w:numPr>
              <w:spacing w:before="100" w:beforeAutospacing="1" w:after="100" w:afterAutospacing="1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lang w:eastAsia="es-ES"/>
              </w:rPr>
              <w:t>Los temas preferidos son los referidos a héroes griegos y romanos.</w:t>
            </w:r>
          </w:p>
        </w:tc>
      </w:tr>
      <w:tr w:rsidR="00F50DEB" w:rsidRPr="00F50DEB" w:rsidTr="00F50DEB">
        <w:tc>
          <w:tcPr>
            <w:tcW w:w="2500" w:type="pct"/>
          </w:tcPr>
          <w:p w:rsidR="00F50DEB" w:rsidRPr="00F50DEB" w:rsidRDefault="00F50DEB" w:rsidP="00F50DEB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  <w:t>Pintura Neoclásica</w:t>
            </w:r>
          </w:p>
        </w:tc>
        <w:tc>
          <w:tcPr>
            <w:tcW w:w="2500" w:type="pct"/>
          </w:tcPr>
          <w:p w:rsidR="00F50DEB" w:rsidRPr="00F50DEB" w:rsidRDefault="00F50DEB" w:rsidP="00F50DEB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  <w:t>Pintura Romántica</w:t>
            </w:r>
          </w:p>
        </w:tc>
      </w:tr>
      <w:tr w:rsidR="00F50DEB" w:rsidRPr="00F50DEB" w:rsidTr="00F50DEB">
        <w:tc>
          <w:tcPr>
            <w:tcW w:w="2500" w:type="pct"/>
          </w:tcPr>
          <w:p w:rsidR="00F50DEB" w:rsidRDefault="00F50DEB" w:rsidP="00771404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F50DEB" w:rsidRDefault="00F50DEB" w:rsidP="00771404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5E7A27" w:rsidRDefault="005E7A27" w:rsidP="00771404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5E7A27" w:rsidRDefault="005E7A27" w:rsidP="00771404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F50DEB" w:rsidRDefault="00F50DEB" w:rsidP="00771404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F50DEB" w:rsidRPr="00F50DEB" w:rsidRDefault="00F50DEB" w:rsidP="00771404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  <w:tc>
          <w:tcPr>
            <w:tcW w:w="2500" w:type="pct"/>
          </w:tcPr>
          <w:p w:rsidR="00F50DEB" w:rsidRPr="00F50DEB" w:rsidRDefault="00F50DEB" w:rsidP="00771404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F50DEB" w:rsidRDefault="00F50DEB" w:rsidP="00F50DEB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FE0E44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¿A qué estilo artí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>stico pertenece Antonio Gaudí?</w:t>
      </w:r>
    </w:p>
    <w:p w:rsidR="005B4193" w:rsidRPr="00F50DEB" w:rsidRDefault="005B4193" w:rsidP="00370F50">
      <w:pPr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Modernismo</w:t>
      </w:r>
    </w:p>
    <w:p w:rsidR="005B4193" w:rsidRPr="00F50DEB" w:rsidRDefault="005B4193" w:rsidP="00370F50">
      <w:pPr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Impresionismo</w:t>
      </w:r>
    </w:p>
    <w:p w:rsidR="00AA291E" w:rsidRPr="00F50DEB" w:rsidRDefault="00AA291E" w:rsidP="00370F50">
      <w:pPr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Neoclásico</w:t>
      </w: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lastRenderedPageBreak/>
        <w:t>Señala cuáles de las siguientes enunciados corresponden a las causas de una vuelta a los ideales clásicos en el arte</w:t>
      </w:r>
    </w:p>
    <w:p w:rsidR="00AA291E" w:rsidRPr="00F50DEB" w:rsidRDefault="00AD4D8F" w:rsidP="00370F50">
      <w:pPr>
        <w:pStyle w:val="Prrafodelista"/>
        <w:numPr>
          <w:ilvl w:val="0"/>
          <w:numId w:val="1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El 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>gusto por el arte clásico nunca había desaparecido</w:t>
      </w:r>
    </w:p>
    <w:p w:rsidR="00AA291E" w:rsidRPr="00F50DEB" w:rsidRDefault="00AD4D8F" w:rsidP="00370F50">
      <w:pPr>
        <w:pStyle w:val="Prrafodelista"/>
        <w:numPr>
          <w:ilvl w:val="0"/>
          <w:numId w:val="1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Existe 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>un cansancio de las formas recargadas del barroco</w:t>
      </w:r>
    </w:p>
    <w:p w:rsidR="00AA291E" w:rsidRPr="00F50DEB" w:rsidRDefault="00AD4D8F" w:rsidP="00370F50">
      <w:pPr>
        <w:pStyle w:val="Prrafodelista"/>
        <w:numPr>
          <w:ilvl w:val="0"/>
          <w:numId w:val="1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En 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>el siglo XVIII hubo importantes descubrimientos arqueológicos</w:t>
      </w:r>
    </w:p>
    <w:p w:rsidR="00AD4D8F" w:rsidRPr="00F50DEB" w:rsidRDefault="00AD4D8F" w:rsidP="00AD4D8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¿Qué concepto prima en la arquitectura de la Escuela de Chicago por encima de otros?</w:t>
      </w:r>
    </w:p>
    <w:p w:rsidR="00AA291E" w:rsidRPr="00F50DEB" w:rsidRDefault="00AD4D8F" w:rsidP="00370F50">
      <w:pPr>
        <w:pStyle w:val="Prrafodelista"/>
        <w:numPr>
          <w:ilvl w:val="0"/>
          <w:numId w:val="1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La 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>funcionalidad</w:t>
      </w:r>
    </w:p>
    <w:p w:rsidR="00AA291E" w:rsidRPr="00F50DEB" w:rsidRDefault="00AD4D8F" w:rsidP="00370F50">
      <w:pPr>
        <w:pStyle w:val="Prrafodelista"/>
        <w:numPr>
          <w:ilvl w:val="0"/>
          <w:numId w:val="1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Lo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decorativo</w:t>
      </w:r>
    </w:p>
    <w:p w:rsidR="00AA291E" w:rsidRDefault="00AD4D8F" w:rsidP="00370F50">
      <w:pPr>
        <w:pStyle w:val="Prrafodelista"/>
        <w:numPr>
          <w:ilvl w:val="0"/>
          <w:numId w:val="1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Lo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clásico</w:t>
      </w:r>
    </w:p>
    <w:p w:rsidR="005E7A27" w:rsidRPr="00F50DEB" w:rsidRDefault="005E7A27" w:rsidP="005E7A27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5E7A27" w:rsidRDefault="00AA291E" w:rsidP="005E7A27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5E7A27">
        <w:rPr>
          <w:rFonts w:eastAsia="Times New Roman" w:cs="Times New Roman"/>
          <w:color w:val="000000"/>
          <w:sz w:val="24"/>
          <w:szCs w:val="24"/>
          <w:lang w:eastAsia="es-ES"/>
        </w:rPr>
        <w:t>Las diversas corrientes artísticas del siglo XIX están directamente relacionadas con:</w:t>
      </w:r>
    </w:p>
    <w:p w:rsidR="00AA291E" w:rsidRPr="00F50DEB" w:rsidRDefault="00F50DEB" w:rsidP="00370F50">
      <w:pPr>
        <w:pStyle w:val="Prrafodelista"/>
        <w:numPr>
          <w:ilvl w:val="0"/>
          <w:numId w:val="1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Con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cambios políticos y socioeconómicos que se están produciendo (las revoluciones liberales, el ascenso de la burguesía, la industrialización)</w:t>
      </w:r>
    </w:p>
    <w:p w:rsidR="00AA291E" w:rsidRPr="00F50DEB" w:rsidRDefault="00F50DEB" w:rsidP="00370F50">
      <w:pPr>
        <w:pStyle w:val="Prrafodelista"/>
        <w:numPr>
          <w:ilvl w:val="0"/>
          <w:numId w:val="1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Con 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>las corrientes artísticas independientes a su contexto histórico</w:t>
      </w:r>
    </w:p>
    <w:p w:rsidR="00AA291E" w:rsidRDefault="00F50DEB" w:rsidP="00370F50">
      <w:pPr>
        <w:pStyle w:val="Prrafodelista"/>
        <w:numPr>
          <w:ilvl w:val="0"/>
          <w:numId w:val="1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Con</w:t>
      </w:r>
      <w:r w:rsidR="00AA291E"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las corrientes que siguen los modelos del Renacimiento.</w:t>
      </w:r>
    </w:p>
    <w:p w:rsidR="00F50DEB" w:rsidRPr="00F50DEB" w:rsidRDefault="00F50DEB" w:rsidP="00F50DEB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Las obras denominadas "Pinturas Negras" son del artista:</w:t>
      </w:r>
    </w:p>
    <w:p w:rsidR="00AA291E" w:rsidRPr="00F50DEB" w:rsidRDefault="00AA291E" w:rsidP="00370F50">
      <w:pPr>
        <w:pStyle w:val="Prrafodelista"/>
        <w:numPr>
          <w:ilvl w:val="0"/>
          <w:numId w:val="1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Goya</w:t>
      </w:r>
    </w:p>
    <w:p w:rsidR="00AA291E" w:rsidRPr="00F50DEB" w:rsidRDefault="00AA291E" w:rsidP="00370F50">
      <w:pPr>
        <w:pStyle w:val="Prrafodelista"/>
        <w:numPr>
          <w:ilvl w:val="0"/>
          <w:numId w:val="1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Delacroix</w:t>
      </w:r>
    </w:p>
    <w:p w:rsidR="00AA291E" w:rsidRDefault="00AA291E" w:rsidP="00370F50">
      <w:pPr>
        <w:pStyle w:val="Prrafodelista"/>
        <w:numPr>
          <w:ilvl w:val="0"/>
          <w:numId w:val="1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Jacques-Louis David</w:t>
      </w:r>
    </w:p>
    <w:p w:rsidR="00F50DEB" w:rsidRPr="00F50DEB" w:rsidRDefault="00F50DEB" w:rsidP="00F50DEB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El epicentro del neoclasicismo fue</w:t>
      </w:r>
    </w:p>
    <w:p w:rsidR="00AA291E" w:rsidRPr="00F50DEB" w:rsidRDefault="00AA291E" w:rsidP="00370F50">
      <w:pPr>
        <w:pStyle w:val="Prrafodelista"/>
        <w:numPr>
          <w:ilvl w:val="0"/>
          <w:numId w:val="1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Francia </w:t>
      </w:r>
    </w:p>
    <w:p w:rsidR="00AA291E" w:rsidRPr="00F50DEB" w:rsidRDefault="00AA291E" w:rsidP="00370F50">
      <w:pPr>
        <w:pStyle w:val="Prrafodelista"/>
        <w:numPr>
          <w:ilvl w:val="0"/>
          <w:numId w:val="1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Alemania</w:t>
      </w:r>
    </w:p>
    <w:p w:rsidR="00AA291E" w:rsidRDefault="00AA291E" w:rsidP="00370F50">
      <w:pPr>
        <w:pStyle w:val="Prrafodelista"/>
        <w:numPr>
          <w:ilvl w:val="0"/>
          <w:numId w:val="1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Grecia</w:t>
      </w:r>
    </w:p>
    <w:p w:rsidR="00F50DEB" w:rsidRPr="00F50DEB" w:rsidRDefault="00F50DEB" w:rsidP="00F50DEB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"La maja desnuda" es una obra de: </w:t>
      </w:r>
    </w:p>
    <w:p w:rsidR="00AA291E" w:rsidRPr="00F50DEB" w:rsidRDefault="00AA291E" w:rsidP="00370F50">
      <w:pPr>
        <w:pStyle w:val="Prrafodelista"/>
        <w:numPr>
          <w:ilvl w:val="0"/>
          <w:numId w:val="1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Goya</w:t>
      </w:r>
    </w:p>
    <w:p w:rsidR="00AA291E" w:rsidRPr="00F50DEB" w:rsidRDefault="00AA291E" w:rsidP="00370F50">
      <w:pPr>
        <w:pStyle w:val="Prrafodelista"/>
        <w:numPr>
          <w:ilvl w:val="0"/>
          <w:numId w:val="1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Velázquez</w:t>
      </w:r>
    </w:p>
    <w:p w:rsidR="00AA291E" w:rsidRDefault="00AA291E" w:rsidP="00370F50">
      <w:pPr>
        <w:pStyle w:val="Prrafodelista"/>
        <w:numPr>
          <w:ilvl w:val="0"/>
          <w:numId w:val="1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Jacques Louis David</w:t>
      </w:r>
    </w:p>
    <w:p w:rsidR="00F50DEB" w:rsidRPr="00F50DEB" w:rsidRDefault="00F50DEB" w:rsidP="00F50DEB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50DEB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Indica cuáles de las siguientes características son propias de la escultura neoclásica</w:t>
      </w:r>
    </w:p>
    <w:p w:rsidR="00AA291E" w:rsidRPr="00F50DEB" w:rsidRDefault="00AA291E" w:rsidP="00370F50">
      <w:pPr>
        <w:pStyle w:val="Prrafodelista"/>
        <w:numPr>
          <w:ilvl w:val="0"/>
          <w:numId w:val="1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Las esculturas deben ser serenas, equilibradas y proporcionadas</w:t>
      </w:r>
    </w:p>
    <w:p w:rsidR="00AA291E" w:rsidRPr="00F50DEB" w:rsidRDefault="00AA291E" w:rsidP="00370F50">
      <w:pPr>
        <w:pStyle w:val="Prrafodelista"/>
        <w:numPr>
          <w:ilvl w:val="0"/>
          <w:numId w:val="1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Las esculturas están llenas de movimiento</w:t>
      </w:r>
    </w:p>
    <w:p w:rsidR="00AA291E" w:rsidRPr="00F50DEB" w:rsidRDefault="00AA291E" w:rsidP="00370F50">
      <w:pPr>
        <w:pStyle w:val="Prrafodelista"/>
        <w:numPr>
          <w:ilvl w:val="0"/>
          <w:numId w:val="1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Son frecuentes los temas religiosos</w:t>
      </w:r>
    </w:p>
    <w:p w:rsidR="00AA291E" w:rsidRPr="00F50DEB" w:rsidRDefault="00AA291E" w:rsidP="00370F50">
      <w:pPr>
        <w:pStyle w:val="Prrafodelista"/>
        <w:numPr>
          <w:ilvl w:val="0"/>
          <w:numId w:val="1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Se centran en representaciones mitológicas </w:t>
      </w:r>
    </w:p>
    <w:p w:rsidR="00AA291E" w:rsidRPr="00F50DEB" w:rsidRDefault="00AA291E" w:rsidP="00370F50">
      <w:pPr>
        <w:pStyle w:val="Prrafodelista"/>
        <w:numPr>
          <w:ilvl w:val="0"/>
          <w:numId w:val="1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Prefieren el mármol como material de sus esculturas</w:t>
      </w:r>
    </w:p>
    <w:p w:rsidR="00AA291E" w:rsidRPr="00F50DEB" w:rsidRDefault="00AA291E" w:rsidP="00370F50">
      <w:pPr>
        <w:pStyle w:val="Prrafodelista"/>
        <w:numPr>
          <w:ilvl w:val="0"/>
          <w:numId w:val="1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Emplean la madera policromada </w:t>
      </w:r>
    </w:p>
    <w:p w:rsidR="00F50DEB" w:rsidRDefault="00F50DEB" w:rsidP="00AA291E">
      <w:pPr>
        <w:shd w:val="clear" w:color="auto" w:fill="FFFFFF"/>
        <w:spacing w:before="100" w:beforeAutospacing="1" w:after="270"/>
        <w:ind w:left="7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B55B73" w:rsidRDefault="00B55B73" w:rsidP="00AA291E">
      <w:pPr>
        <w:shd w:val="clear" w:color="auto" w:fill="FFFFFF"/>
        <w:spacing w:before="100" w:beforeAutospacing="1" w:after="270"/>
        <w:ind w:left="7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B55B73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27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lastRenderedPageBreak/>
        <w:t xml:space="preserve">¿Cuál de estas imágenes es una escultura de </w:t>
      </w:r>
      <w:proofErr w:type="spellStart"/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Rodin</w:t>
      </w:r>
      <w:proofErr w:type="spellEnd"/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?</w:t>
      </w:r>
    </w:p>
    <w:p w:rsidR="00B55B73" w:rsidRDefault="00B55B73" w:rsidP="00B55B73">
      <w:pPr>
        <w:pStyle w:val="Prrafodelista"/>
        <w:shd w:val="clear" w:color="auto" w:fill="FFFFFF"/>
        <w:spacing w:before="100" w:beforeAutospacing="1" w:after="270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03"/>
        <w:gridCol w:w="2958"/>
        <w:gridCol w:w="3359"/>
      </w:tblGrid>
      <w:tr w:rsidR="00B55B73" w:rsidTr="00B55B73">
        <w:tc>
          <w:tcPr>
            <w:tcW w:w="1378" w:type="pct"/>
          </w:tcPr>
          <w:p w:rsidR="00B55B73" w:rsidRDefault="00B55B73" w:rsidP="00B55B73">
            <w:pPr>
              <w:pStyle w:val="Prrafodelista"/>
              <w:spacing w:before="100" w:beforeAutospacing="1" w:after="270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 w:rsidRPr="00B55B73"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302279" cy="2400105"/>
                  <wp:effectExtent l="19050" t="0" r="0" b="0"/>
                  <wp:docPr id="7" name="Imagen 1519" descr="C:\Users\IEDA\Desktop\Imagenes\Degas-bailari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9" descr="C:\Users\IEDA\Desktop\Imagenes\Degas-bailarin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279" cy="240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6" w:type="pct"/>
          </w:tcPr>
          <w:p w:rsidR="00B55B73" w:rsidRDefault="00B55B73" w:rsidP="00B55B73">
            <w:pPr>
              <w:pStyle w:val="Prrafodelista"/>
              <w:spacing w:before="100" w:beforeAutospacing="1" w:after="270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640695" cy="2181225"/>
                  <wp:effectExtent l="19050" t="0" r="0" b="0"/>
                  <wp:docPr id="1520" name="Imagen 1520" descr="C:\Users\IEDA\Desktop\Imagenes\Constantin_Meun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0" descr="C:\Users\IEDA\Desktop\Imagenes\Constantin_Meuni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485" cy="21875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6" w:type="pct"/>
          </w:tcPr>
          <w:p w:rsidR="00B55B73" w:rsidRDefault="00B55B73" w:rsidP="00B55B73">
            <w:pPr>
              <w:pStyle w:val="Prrafodelista"/>
              <w:spacing w:before="100" w:beforeAutospacing="1" w:after="270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1877132" cy="2390775"/>
                  <wp:effectExtent l="19050" t="0" r="8818" b="0"/>
                  <wp:docPr id="1521" name="Imagen 1521" descr="C:\Users\IEDA\Desktop\Imagenes\rod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1" descr="C:\Users\IEDA\Desktop\Imagenes\rod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325" cy="23948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66"/>
        <w:gridCol w:w="81"/>
      </w:tblGrid>
      <w:tr w:rsidR="00AA291E" w:rsidRPr="00F50DEB" w:rsidTr="00AA291E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:rsidR="00AA291E" w:rsidRPr="00F50DEB" w:rsidRDefault="00AA291E" w:rsidP="00AA291E">
            <w:pPr>
              <w:ind w:left="0" w:firstLine="0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F50DEB"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  <w:br/>
            </w:r>
          </w:p>
        </w:tc>
        <w:tc>
          <w:tcPr>
            <w:tcW w:w="0" w:type="auto"/>
            <w:vAlign w:val="center"/>
            <w:hideMark/>
          </w:tcPr>
          <w:p w:rsidR="00AA291E" w:rsidRPr="00F50DEB" w:rsidRDefault="00AA291E" w:rsidP="00AA291E">
            <w:pPr>
              <w:ind w:left="0" w:firstLine="0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es-ES"/>
              </w:rPr>
            </w:pPr>
          </w:p>
        </w:tc>
        <w:tc>
          <w:tcPr>
            <w:tcW w:w="0" w:type="auto"/>
            <w:vAlign w:val="center"/>
            <w:hideMark/>
          </w:tcPr>
          <w:p w:rsidR="00AA291E" w:rsidRPr="00F50DEB" w:rsidRDefault="00AA291E" w:rsidP="00AA291E">
            <w:pPr>
              <w:ind w:left="0" w:firstLine="0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es-ES"/>
              </w:rPr>
            </w:pPr>
          </w:p>
        </w:tc>
      </w:tr>
      <w:tr w:rsidR="00AA291E" w:rsidRPr="00F50DEB" w:rsidTr="00AA291E">
        <w:trPr>
          <w:tblCellSpacing w:w="15" w:type="dxa"/>
        </w:trPr>
        <w:tc>
          <w:tcPr>
            <w:tcW w:w="0" w:type="auto"/>
            <w:vAlign w:val="center"/>
            <w:hideMark/>
          </w:tcPr>
          <w:p w:rsidR="00AA291E" w:rsidRPr="00F50DEB" w:rsidRDefault="00AA291E" w:rsidP="00AA291E">
            <w:pPr>
              <w:ind w:left="0" w:firstLine="0"/>
              <w:jc w:val="center"/>
              <w:rPr>
                <w:rFonts w:eastAsia="Times New Roman" w:cs="Times New Roman"/>
                <w:sz w:val="24"/>
                <w:szCs w:val="24"/>
                <w:lang w:eastAsia="es-ES"/>
              </w:rPr>
            </w:pPr>
          </w:p>
        </w:tc>
        <w:tc>
          <w:tcPr>
            <w:tcW w:w="0" w:type="auto"/>
            <w:vAlign w:val="center"/>
            <w:hideMark/>
          </w:tcPr>
          <w:p w:rsidR="00AA291E" w:rsidRPr="00F50DEB" w:rsidRDefault="00AA291E" w:rsidP="00AA291E">
            <w:pPr>
              <w:ind w:left="0" w:firstLine="0"/>
              <w:jc w:val="center"/>
              <w:rPr>
                <w:rFonts w:eastAsia="Times New Roman" w:cs="Times New Roman"/>
                <w:sz w:val="24"/>
                <w:szCs w:val="24"/>
                <w:lang w:eastAsia="es-ES"/>
              </w:rPr>
            </w:pPr>
          </w:p>
        </w:tc>
        <w:tc>
          <w:tcPr>
            <w:tcW w:w="0" w:type="auto"/>
            <w:vAlign w:val="center"/>
            <w:hideMark/>
          </w:tcPr>
          <w:p w:rsidR="00AA291E" w:rsidRPr="00F50DEB" w:rsidRDefault="00AA291E" w:rsidP="00AA291E">
            <w:pPr>
              <w:ind w:left="0" w:firstLine="0"/>
              <w:jc w:val="center"/>
              <w:rPr>
                <w:rFonts w:eastAsia="Times New Roman" w:cs="Times New Roman"/>
                <w:sz w:val="24"/>
                <w:szCs w:val="24"/>
                <w:lang w:eastAsia="es-ES"/>
              </w:rPr>
            </w:pPr>
          </w:p>
        </w:tc>
      </w:tr>
    </w:tbl>
    <w:p w:rsidR="00AA291E" w:rsidRPr="00B55B73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Cómo se llama el movimiento artístico que tiene estas características</w:t>
      </w:r>
      <w:proofErr w:type="gramStart"/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?</w:t>
      </w:r>
      <w:proofErr w:type="gramEnd"/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:</w:t>
      </w:r>
    </w:p>
    <w:p w:rsidR="00AA291E" w:rsidRPr="00F50DEB" w:rsidRDefault="00AA291E" w:rsidP="00370F50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ind w:left="795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Antagónico al Neoclasicismo</w:t>
      </w:r>
    </w:p>
    <w:p w:rsidR="00AA291E" w:rsidRPr="00F50DEB" w:rsidRDefault="00AA291E" w:rsidP="00370F50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ind w:left="795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Muestra explosión del color y huye del estatismo en el movimiento. </w:t>
      </w:r>
    </w:p>
    <w:p w:rsidR="00AA291E" w:rsidRDefault="00AA291E" w:rsidP="00370F50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ind w:left="795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Movimiento centrado fundamentalmente en la pintura</w:t>
      </w:r>
    </w:p>
    <w:tbl>
      <w:tblPr>
        <w:tblStyle w:val="Tablaconcuadrcula"/>
        <w:tblW w:w="5000" w:type="pct"/>
        <w:tblLook w:val="04A0"/>
      </w:tblPr>
      <w:tblGrid>
        <w:gridCol w:w="8720"/>
      </w:tblGrid>
      <w:tr w:rsidR="00B55B73" w:rsidTr="00B55B73">
        <w:tc>
          <w:tcPr>
            <w:tcW w:w="5000" w:type="pct"/>
          </w:tcPr>
          <w:p w:rsidR="00B55B73" w:rsidRDefault="00B55B73" w:rsidP="00B55B73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Pr="00B55B73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 xml:space="preserve">Los pintores impresionistas basan su obra en </w:t>
      </w:r>
      <w:proofErr w:type="spellStart"/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en</w:t>
      </w:r>
      <w:proofErr w:type="spellEnd"/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una estudiada técnica que pone en relación el arte y las innovaciones científicas.</w:t>
      </w:r>
    </w:p>
    <w:p w:rsidR="00AA291E" w:rsidRPr="00B55B73" w:rsidRDefault="00B55B73" w:rsidP="00370F50">
      <w:pPr>
        <w:pStyle w:val="Prrafodelista"/>
        <w:numPr>
          <w:ilvl w:val="0"/>
          <w:numId w:val="1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Verdadero</w:t>
      </w:r>
    </w:p>
    <w:p w:rsidR="00B55B73" w:rsidRDefault="00B55B73" w:rsidP="00370F50">
      <w:pPr>
        <w:pStyle w:val="Prrafodelista"/>
        <w:numPr>
          <w:ilvl w:val="0"/>
          <w:numId w:val="1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Falso</w:t>
      </w:r>
    </w:p>
    <w:p w:rsidR="00B55B73" w:rsidRPr="00B55B73" w:rsidRDefault="00B55B73" w:rsidP="00B55B73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B55B73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La pintura del Neoclásico plantea una novedad porque: Al no existir modelos pictóricos de la Antigüedad los buscan el la estatuaria, de ahí el estatismo y frialdad empleado en sus composiciones.</w:t>
      </w:r>
    </w:p>
    <w:p w:rsidR="00B55B73" w:rsidRPr="00B55B73" w:rsidRDefault="00B55B73" w:rsidP="00370F50">
      <w:pPr>
        <w:pStyle w:val="Prrafodelista"/>
        <w:numPr>
          <w:ilvl w:val="0"/>
          <w:numId w:val="2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Verdadero</w:t>
      </w:r>
    </w:p>
    <w:p w:rsidR="00B55B73" w:rsidRDefault="00B55B73" w:rsidP="00370F50">
      <w:pPr>
        <w:pStyle w:val="Prrafodelista"/>
        <w:numPr>
          <w:ilvl w:val="0"/>
          <w:numId w:val="2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Falso</w:t>
      </w:r>
    </w:p>
    <w:p w:rsidR="003F133F" w:rsidRPr="003F133F" w:rsidRDefault="003F133F" w:rsidP="003F133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B55B73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B55B73">
        <w:rPr>
          <w:rFonts w:eastAsia="Times New Roman" w:cs="Times New Roman"/>
          <w:color w:val="000000"/>
          <w:sz w:val="24"/>
          <w:szCs w:val="24"/>
          <w:lang w:eastAsia="es-ES"/>
        </w:rPr>
        <w:t>Un elemento que ahora se usa en arquitectura y que está relacionado con la Revolución Industrial, este no es otro que el hierro</w:t>
      </w:r>
    </w:p>
    <w:p w:rsidR="00AA291E" w:rsidRPr="003F133F" w:rsidRDefault="003F133F" w:rsidP="00370F50">
      <w:pPr>
        <w:pStyle w:val="Prrafodelista"/>
        <w:numPr>
          <w:ilvl w:val="0"/>
          <w:numId w:val="2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F133F">
        <w:rPr>
          <w:rFonts w:eastAsia="Times New Roman" w:cs="Times New Roman"/>
          <w:color w:val="000000"/>
          <w:sz w:val="24"/>
          <w:szCs w:val="24"/>
          <w:lang w:eastAsia="es-ES"/>
        </w:rPr>
        <w:t>Verdadero</w:t>
      </w:r>
    </w:p>
    <w:p w:rsidR="00AA291E" w:rsidRDefault="003F133F" w:rsidP="00370F50">
      <w:pPr>
        <w:pStyle w:val="Prrafodelista"/>
        <w:numPr>
          <w:ilvl w:val="0"/>
          <w:numId w:val="2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F133F">
        <w:rPr>
          <w:rFonts w:eastAsia="Times New Roman" w:cs="Times New Roman"/>
          <w:color w:val="000000"/>
          <w:sz w:val="24"/>
          <w:szCs w:val="24"/>
          <w:lang w:eastAsia="es-ES"/>
        </w:rPr>
        <w:t xml:space="preserve">Falso </w:t>
      </w:r>
    </w:p>
    <w:p w:rsidR="00E479CD" w:rsidRPr="003F133F" w:rsidRDefault="00E479CD" w:rsidP="00E479CD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3F133F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F133F">
        <w:rPr>
          <w:rFonts w:eastAsia="Times New Roman" w:cs="Times New Roman"/>
          <w:color w:val="000000"/>
          <w:sz w:val="24"/>
          <w:szCs w:val="24"/>
          <w:lang w:eastAsia="es-ES"/>
        </w:rPr>
        <w:t xml:space="preserve">El pintor </w:t>
      </w:r>
      <w:proofErr w:type="spellStart"/>
      <w:r w:rsidRPr="003F133F">
        <w:rPr>
          <w:rFonts w:eastAsia="Times New Roman" w:cs="Times New Roman"/>
          <w:color w:val="000000"/>
          <w:sz w:val="24"/>
          <w:szCs w:val="24"/>
          <w:lang w:eastAsia="es-ES"/>
        </w:rPr>
        <w:t>Éugene</w:t>
      </w:r>
      <w:proofErr w:type="spellEnd"/>
      <w:r w:rsidRPr="003F133F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Delacroix es el autor del cuadro romántico por excelencia: “La libertad guiando al pueblo”</w:t>
      </w:r>
    </w:p>
    <w:p w:rsidR="00AA291E" w:rsidRPr="003F133F" w:rsidRDefault="003F133F" w:rsidP="00370F50">
      <w:pPr>
        <w:pStyle w:val="Prrafodelista"/>
        <w:numPr>
          <w:ilvl w:val="0"/>
          <w:numId w:val="2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F133F">
        <w:rPr>
          <w:rFonts w:eastAsia="Times New Roman" w:cs="Times New Roman"/>
          <w:color w:val="000000"/>
          <w:sz w:val="24"/>
          <w:szCs w:val="24"/>
          <w:lang w:eastAsia="es-ES"/>
        </w:rPr>
        <w:t>Verdadero</w:t>
      </w:r>
    </w:p>
    <w:p w:rsidR="00AA291E" w:rsidRDefault="003F133F" w:rsidP="00370F50">
      <w:pPr>
        <w:pStyle w:val="Prrafodelista"/>
        <w:numPr>
          <w:ilvl w:val="0"/>
          <w:numId w:val="2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F133F">
        <w:rPr>
          <w:rFonts w:eastAsia="Times New Roman" w:cs="Times New Roman"/>
          <w:color w:val="000000"/>
          <w:sz w:val="24"/>
          <w:szCs w:val="24"/>
          <w:lang w:eastAsia="es-ES"/>
        </w:rPr>
        <w:t>Falso</w:t>
      </w:r>
    </w:p>
    <w:p w:rsidR="00AA291E" w:rsidRPr="00C8754F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C8754F">
        <w:rPr>
          <w:rFonts w:eastAsia="Times New Roman" w:cs="Times New Roman"/>
          <w:color w:val="000000"/>
          <w:sz w:val="24"/>
          <w:szCs w:val="24"/>
          <w:lang w:eastAsia="es-ES"/>
        </w:rPr>
        <w:lastRenderedPageBreak/>
        <w:t>Una de las claves del éxito de la arquitectura en hierro era que permitió generar grandes superficies y espacios diáfanos, muy útiles por ejemplo, para estaciones de tren o grandes exposiciones.</w:t>
      </w:r>
    </w:p>
    <w:p w:rsidR="00AA291E" w:rsidRPr="00C8754F" w:rsidRDefault="00C8754F" w:rsidP="00370F50">
      <w:pPr>
        <w:pStyle w:val="Prrafodelista"/>
        <w:numPr>
          <w:ilvl w:val="0"/>
          <w:numId w:val="2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C8754F">
        <w:rPr>
          <w:rFonts w:eastAsia="Times New Roman" w:cs="Times New Roman"/>
          <w:color w:val="000000"/>
          <w:sz w:val="24"/>
          <w:szCs w:val="24"/>
          <w:lang w:eastAsia="es-ES"/>
        </w:rPr>
        <w:t>Verdadero</w:t>
      </w:r>
    </w:p>
    <w:p w:rsidR="00C8754F" w:rsidRDefault="00C8754F" w:rsidP="00370F50">
      <w:pPr>
        <w:pStyle w:val="Prrafodelista"/>
        <w:numPr>
          <w:ilvl w:val="0"/>
          <w:numId w:val="2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C8754F">
        <w:rPr>
          <w:rFonts w:eastAsia="Times New Roman" w:cs="Times New Roman"/>
          <w:color w:val="000000"/>
          <w:sz w:val="24"/>
          <w:szCs w:val="24"/>
          <w:lang w:eastAsia="es-ES"/>
        </w:rPr>
        <w:t>Falso</w:t>
      </w:r>
    </w:p>
    <w:p w:rsidR="00C8754F" w:rsidRPr="00C8754F" w:rsidRDefault="00C8754F" w:rsidP="00C8754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C8754F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C8754F">
        <w:rPr>
          <w:rFonts w:eastAsia="Times New Roman" w:cs="Times New Roman"/>
          <w:color w:val="000000"/>
          <w:sz w:val="24"/>
          <w:szCs w:val="24"/>
          <w:lang w:eastAsia="es-ES"/>
        </w:rPr>
        <w:t>El Neoclásico posibilita una alternativa estética a los revolucionarios, ya que querían eliminar cualquier huella del Antiguo Régimen.</w:t>
      </w:r>
    </w:p>
    <w:p w:rsidR="00AA291E" w:rsidRPr="00C8754F" w:rsidRDefault="00C8754F" w:rsidP="00370F50">
      <w:pPr>
        <w:pStyle w:val="Prrafodelista"/>
        <w:numPr>
          <w:ilvl w:val="0"/>
          <w:numId w:val="2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C8754F">
        <w:rPr>
          <w:rFonts w:eastAsia="Times New Roman" w:cs="Times New Roman"/>
          <w:color w:val="000000"/>
          <w:sz w:val="24"/>
          <w:szCs w:val="24"/>
          <w:lang w:eastAsia="es-ES"/>
        </w:rPr>
        <w:t>Verdadero</w:t>
      </w:r>
    </w:p>
    <w:p w:rsidR="00C8754F" w:rsidRDefault="00C8754F" w:rsidP="00370F50">
      <w:pPr>
        <w:pStyle w:val="Prrafodelista"/>
        <w:numPr>
          <w:ilvl w:val="0"/>
          <w:numId w:val="2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C8754F">
        <w:rPr>
          <w:rFonts w:eastAsia="Times New Roman" w:cs="Times New Roman"/>
          <w:color w:val="000000"/>
          <w:sz w:val="24"/>
          <w:szCs w:val="24"/>
          <w:lang w:eastAsia="es-ES"/>
        </w:rPr>
        <w:t>Falso</w:t>
      </w:r>
    </w:p>
    <w:p w:rsidR="00C8754F" w:rsidRDefault="00C8754F" w:rsidP="00C8754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C8754F">
        <w:rPr>
          <w:rFonts w:eastAsia="Times New Roman" w:cs="Times New Roman"/>
          <w:color w:val="000000"/>
          <w:sz w:val="24"/>
          <w:szCs w:val="24"/>
          <w:lang w:eastAsia="es-ES"/>
        </w:rPr>
        <w:t>¿A qué estilo pertenece esta obra? Explica brevemente las características principales</w:t>
      </w:r>
    </w:p>
    <w:p w:rsidR="00DA110B" w:rsidRDefault="00DA110B" w:rsidP="00DA110B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DA110B" w:rsidRDefault="00DA110B" w:rsidP="00DA110B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  <w:sectPr w:rsidR="00DA110B" w:rsidSect="00AA291E">
          <w:type w:val="continuous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DA110B" w:rsidRPr="00C8754F" w:rsidRDefault="00DA110B" w:rsidP="00DA110B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noProof/>
          <w:color w:val="000000"/>
          <w:sz w:val="24"/>
          <w:szCs w:val="24"/>
          <w:lang w:eastAsia="es-ES"/>
        </w:rPr>
        <w:lastRenderedPageBreak/>
        <w:drawing>
          <wp:inline distT="0" distB="0" distL="0" distR="0">
            <wp:extent cx="1628775" cy="2108312"/>
            <wp:effectExtent l="19050" t="0" r="9525" b="0"/>
            <wp:docPr id="1550" name="Imagen 1550" descr="C:\Users\IEDA\Desktop\Imagenes\Bra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0" descr="C:\Users\IEDA\Desktop\Imagenes\Braqu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7" cy="2112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795" w:type="dxa"/>
        <w:tblLook w:val="04A0"/>
      </w:tblPr>
      <w:tblGrid>
        <w:gridCol w:w="3319"/>
      </w:tblGrid>
      <w:tr w:rsidR="00DA110B" w:rsidTr="00DA110B">
        <w:tc>
          <w:tcPr>
            <w:tcW w:w="8644" w:type="dxa"/>
          </w:tcPr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  <w:p w:rsidR="00DA110B" w:rsidRDefault="00DA110B" w:rsidP="00DA110B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DA110B" w:rsidRPr="00C8754F" w:rsidRDefault="00DA110B" w:rsidP="00DA110B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DA110B" w:rsidRDefault="00DA110B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  <w:sectPr w:rsidR="00DA110B" w:rsidSect="00DA110B">
          <w:type w:val="continuous"/>
          <w:pgSz w:w="11906" w:h="16838"/>
          <w:pgMar w:top="1417" w:right="1701" w:bottom="1417" w:left="1701" w:header="708" w:footer="708" w:gutter="0"/>
          <w:cols w:num="2" w:space="708"/>
          <w:docGrid w:linePitch="360"/>
        </w:sectPr>
      </w:pPr>
    </w:p>
    <w:p w:rsidR="00DA2A4D" w:rsidRDefault="00DA2A4D" w:rsidP="00DA2A4D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A110B">
        <w:rPr>
          <w:rFonts w:eastAsia="Times New Roman" w:cs="Times New Roman"/>
          <w:color w:val="000000"/>
          <w:sz w:val="24"/>
          <w:szCs w:val="24"/>
          <w:lang w:eastAsia="es-ES"/>
        </w:rPr>
        <w:t>¿A qué estilo arquitectónico pertenece el edificio?</w:t>
      </w:r>
    </w:p>
    <w:p w:rsidR="00DA2A4D" w:rsidRDefault="00DA2A4D" w:rsidP="00DA2A4D">
      <w:pPr>
        <w:pStyle w:val="Prrafodelista"/>
        <w:shd w:val="clear" w:color="auto" w:fill="FFFFFF"/>
        <w:spacing w:before="100" w:beforeAutospacing="1" w:after="100" w:afterAutospacing="1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tbl>
      <w:tblPr>
        <w:tblStyle w:val="Tablaconcuadrcu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85"/>
        <w:gridCol w:w="4435"/>
      </w:tblGrid>
      <w:tr w:rsidR="00DA2A4D" w:rsidTr="00DA2A4D">
        <w:tc>
          <w:tcPr>
            <w:tcW w:w="2457" w:type="pct"/>
          </w:tcPr>
          <w:p w:rsidR="00DA2A4D" w:rsidRDefault="00DA2A4D" w:rsidP="00DA2A4D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2387920" cy="1704975"/>
                  <wp:effectExtent l="19050" t="0" r="0" b="0"/>
                  <wp:docPr id="1623" name="Imagen 1623" descr="C:\Users\IEDA\Desktop\Imagenes\le_corbusier-unidad_habitacio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3" descr="C:\Users\IEDA\Desktop\Imagenes\le_corbusier-unidad_habitacio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701" cy="170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3" w:type="pct"/>
          </w:tcPr>
          <w:p w:rsidR="00DA2A4D" w:rsidRDefault="00DA2A4D" w:rsidP="00DA2A4D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  <w:r>
              <w:rPr>
                <w:rFonts w:eastAsia="Times New Roman" w:cs="Times New Roman"/>
                <w:noProof/>
                <w:color w:val="000000"/>
                <w:sz w:val="24"/>
                <w:szCs w:val="24"/>
                <w:lang w:eastAsia="es-ES"/>
              </w:rPr>
              <w:drawing>
                <wp:inline distT="0" distB="0" distL="0" distR="0">
                  <wp:extent cx="2476500" cy="1858101"/>
                  <wp:effectExtent l="19050" t="0" r="0" b="0"/>
                  <wp:docPr id="1624" name="Imagen 1624" descr="C:\Users\IEDA\Desktop\Imagenes\Nueva-York-Museo-Guggenhei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4" descr="C:\Users\IEDA\Desktop\Imagenes\Nueva-York-Museo-Guggenhei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18581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2A4D" w:rsidTr="00DA2A4D">
        <w:tc>
          <w:tcPr>
            <w:tcW w:w="2457" w:type="pct"/>
          </w:tcPr>
          <w:p w:rsidR="00DA2A4D" w:rsidRDefault="00DA2A4D" w:rsidP="00DA2A4D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  <w:tc>
          <w:tcPr>
            <w:tcW w:w="2543" w:type="pct"/>
          </w:tcPr>
          <w:p w:rsidR="00DA2A4D" w:rsidRDefault="00DA2A4D" w:rsidP="00DA2A4D">
            <w:pPr>
              <w:pStyle w:val="Prrafodelista"/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Pr="00DA2A4D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A2A4D">
        <w:rPr>
          <w:rFonts w:eastAsia="Times New Roman" w:cs="Times New Roman"/>
          <w:color w:val="000000"/>
          <w:sz w:val="24"/>
          <w:szCs w:val="24"/>
          <w:lang w:eastAsia="es-ES"/>
        </w:rPr>
        <w:t>¿A qué corriente de las Vanguardias nos estamos refiriendo en cada caso?</w:t>
      </w:r>
    </w:p>
    <w:p w:rsidR="00C92C93" w:rsidRPr="00F50DEB" w:rsidRDefault="00AA291E" w:rsidP="00370F50">
      <w:pPr>
        <w:numPr>
          <w:ilvl w:val="0"/>
          <w:numId w:val="2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Podemos distinguir entre analítico y sintético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C92C93" w:rsidTr="00C92C93">
        <w:tc>
          <w:tcPr>
            <w:tcW w:w="8644" w:type="dxa"/>
          </w:tcPr>
          <w:p w:rsidR="00C92C93" w:rsidRPr="00C92C93" w:rsidRDefault="00C92C93" w:rsidP="00C92C93">
            <w:pPr>
              <w:pStyle w:val="Prrafodelista"/>
              <w:spacing w:before="100" w:beforeAutospacing="1" w:after="100" w:afterAutospacing="1"/>
              <w:ind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AA291E" w:rsidP="00370F50">
      <w:pPr>
        <w:numPr>
          <w:ilvl w:val="0"/>
          <w:numId w:val="2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lastRenderedPageBreak/>
        <w:t>Existen diferencias entre los grupos alemanes El Puente y El jinete azul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C92C93" w:rsidTr="00C92C93">
        <w:tc>
          <w:tcPr>
            <w:tcW w:w="8644" w:type="dxa"/>
          </w:tcPr>
          <w:p w:rsidR="00C92C93" w:rsidRPr="00C92C93" w:rsidRDefault="00C92C93" w:rsidP="00C92C93">
            <w:pPr>
              <w:pStyle w:val="Prrafodelista"/>
              <w:spacing w:before="100" w:beforeAutospacing="1" w:after="100" w:afterAutospacing="1"/>
              <w:ind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AA291E" w:rsidP="00370F50">
      <w:pPr>
        <w:numPr>
          <w:ilvl w:val="0"/>
          <w:numId w:val="2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Existen vertientes cromáticas y geométricas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C92C93" w:rsidTr="00C92C93">
        <w:tc>
          <w:tcPr>
            <w:tcW w:w="8644" w:type="dxa"/>
          </w:tcPr>
          <w:p w:rsidR="00C92C93" w:rsidRPr="00C92C93" w:rsidRDefault="00C92C93" w:rsidP="00C92C93">
            <w:pPr>
              <w:pStyle w:val="Prrafodelista"/>
              <w:spacing w:before="100" w:beforeAutospacing="1" w:after="100" w:afterAutospacing="1"/>
              <w:ind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AA291E" w:rsidP="00370F50">
      <w:pPr>
        <w:numPr>
          <w:ilvl w:val="0"/>
          <w:numId w:val="2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Muestra una actitud provocadora en un contexto de crisis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C92C93" w:rsidTr="00C92C93">
        <w:tc>
          <w:tcPr>
            <w:tcW w:w="8644" w:type="dxa"/>
          </w:tcPr>
          <w:p w:rsidR="00C92C93" w:rsidRPr="00C92C93" w:rsidRDefault="00C92C93" w:rsidP="00C92C93">
            <w:pPr>
              <w:pStyle w:val="Prrafodelista"/>
              <w:spacing w:before="100" w:beforeAutospacing="1" w:after="100" w:afterAutospacing="1"/>
              <w:ind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AA291E" w:rsidP="00370F50">
      <w:pPr>
        <w:numPr>
          <w:ilvl w:val="0"/>
          <w:numId w:val="2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El subconsciente juega un papel principal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C92C93" w:rsidTr="00C92C93">
        <w:tc>
          <w:tcPr>
            <w:tcW w:w="8644" w:type="dxa"/>
          </w:tcPr>
          <w:p w:rsidR="00C92C93" w:rsidRDefault="00C92C93" w:rsidP="00C92C93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C92C93" w:rsidRPr="00F50DEB" w:rsidRDefault="00C92C93" w:rsidP="00C92C93">
      <w:pPr>
        <w:shd w:val="clear" w:color="auto" w:fill="FFFFFF"/>
        <w:spacing w:before="100" w:beforeAutospacing="1" w:after="100" w:afterAutospacing="1"/>
        <w:ind w:left="720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0270E0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0270E0">
        <w:rPr>
          <w:rFonts w:eastAsia="Times New Roman" w:cs="Times New Roman"/>
          <w:color w:val="000000"/>
          <w:sz w:val="24"/>
          <w:szCs w:val="24"/>
          <w:lang w:eastAsia="es-ES"/>
        </w:rPr>
        <w:t>¿A qué etapa corresponde cada una de las obras de la Picasso?</w:t>
      </w:r>
    </w:p>
    <w:p w:rsidR="00AA291E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t>El guitarrista ciego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t>Las Meninas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t xml:space="preserve">Las señoritas de </w:t>
      </w:r>
      <w:proofErr w:type="spellStart"/>
      <w:r>
        <w:rPr>
          <w:rFonts w:eastAsia="Times New Roman" w:cs="Times New Roman"/>
          <w:color w:val="000000"/>
          <w:sz w:val="24"/>
          <w:szCs w:val="24"/>
          <w:lang w:eastAsia="es-ES"/>
        </w:rPr>
        <w:t>Avignon</w:t>
      </w:r>
      <w:proofErr w:type="spellEnd"/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E479CD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t>El Guernica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E479CD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t>El circo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E479CD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t>Figura al borde del mar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E479CD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t>Muchacha ante el espejo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E479CD" w:rsidRDefault="00E479CD" w:rsidP="00370F50">
      <w:pPr>
        <w:numPr>
          <w:ilvl w:val="0"/>
          <w:numId w:val="2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proofErr w:type="spellStart"/>
      <w:r>
        <w:rPr>
          <w:rFonts w:eastAsia="Times New Roman" w:cs="Times New Roman"/>
          <w:color w:val="000000"/>
          <w:sz w:val="24"/>
          <w:szCs w:val="24"/>
          <w:lang w:eastAsia="es-ES"/>
        </w:rPr>
        <w:lastRenderedPageBreak/>
        <w:t>Ambroise</w:t>
      </w:r>
      <w:proofErr w:type="spellEnd"/>
      <w:r>
        <w:rPr>
          <w:rFonts w:eastAsia="Times New Roman" w:cs="Times New Roman"/>
          <w:color w:val="000000"/>
          <w:sz w:val="24"/>
          <w:szCs w:val="24"/>
          <w:lang w:eastAsia="es-ES"/>
        </w:rPr>
        <w:t xml:space="preserve"> </w:t>
      </w:r>
      <w:proofErr w:type="spellStart"/>
      <w:r>
        <w:rPr>
          <w:rFonts w:eastAsia="Times New Roman" w:cs="Times New Roman"/>
          <w:color w:val="000000"/>
          <w:sz w:val="24"/>
          <w:szCs w:val="24"/>
          <w:lang w:eastAsia="es-ES"/>
        </w:rPr>
        <w:t>Vollard</w:t>
      </w:r>
      <w:proofErr w:type="spellEnd"/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E479CD" w:rsidTr="00E479CD">
        <w:tc>
          <w:tcPr>
            <w:tcW w:w="8644" w:type="dxa"/>
          </w:tcPr>
          <w:p w:rsidR="00E479CD" w:rsidRDefault="00E479CD" w:rsidP="00E479CD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Pr="00F50DEB" w:rsidRDefault="00AA291E" w:rsidP="00AA291E">
      <w:pPr>
        <w:shd w:val="clear" w:color="auto" w:fill="FFFFFF"/>
        <w:ind w:left="79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Señala a qué movimiento artístico de la segunda mitad del siglo XX corresponde las características que enunciamos</w:t>
      </w:r>
    </w:p>
    <w:p w:rsidR="00AA291E" w:rsidRDefault="00AA291E" w:rsidP="00370F50">
      <w:pPr>
        <w:numPr>
          <w:ilvl w:val="0"/>
          <w:numId w:val="2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Estilo potente y</w:t>
      </w:r>
      <w:r w:rsidR="001D54E2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visual que mezcla la subjetivid</w:t>
      </w: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ad con un lenguaje no figurativo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1D54E2" w:rsidTr="001D54E2">
        <w:tc>
          <w:tcPr>
            <w:tcW w:w="8644" w:type="dxa"/>
          </w:tcPr>
          <w:p w:rsidR="001D54E2" w:rsidRDefault="001D54E2" w:rsidP="001D54E2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AA291E" w:rsidP="00370F50">
      <w:pPr>
        <w:numPr>
          <w:ilvl w:val="0"/>
          <w:numId w:val="2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Es la versión europea del expresionismo </w:t>
      </w:r>
      <w:r w:rsidR="001D54E2">
        <w:rPr>
          <w:rFonts w:eastAsia="Times New Roman" w:cs="Times New Roman"/>
          <w:color w:val="000000"/>
          <w:sz w:val="24"/>
          <w:szCs w:val="24"/>
          <w:lang w:eastAsia="es-ES"/>
        </w:rPr>
        <w:t>abstracto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1D54E2" w:rsidTr="001D54E2">
        <w:tc>
          <w:tcPr>
            <w:tcW w:w="8644" w:type="dxa"/>
          </w:tcPr>
          <w:p w:rsidR="001D54E2" w:rsidRDefault="001D54E2" w:rsidP="001D54E2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AA291E" w:rsidP="00370F50">
      <w:pPr>
        <w:numPr>
          <w:ilvl w:val="0"/>
          <w:numId w:val="2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Movimiento no figurativo que sigue líneas geométricas claras y evidentes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1D54E2" w:rsidTr="001D54E2">
        <w:tc>
          <w:tcPr>
            <w:tcW w:w="8644" w:type="dxa"/>
          </w:tcPr>
          <w:p w:rsidR="001D54E2" w:rsidRDefault="001D54E2" w:rsidP="001D54E2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Default="00AA291E" w:rsidP="00370F50">
      <w:pPr>
        <w:numPr>
          <w:ilvl w:val="0"/>
          <w:numId w:val="2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L</w:t>
      </w:r>
      <w:r w:rsidR="001D54E2">
        <w:rPr>
          <w:rFonts w:eastAsia="Times New Roman" w:cs="Times New Roman"/>
          <w:color w:val="000000"/>
          <w:sz w:val="24"/>
          <w:szCs w:val="24"/>
          <w:lang w:eastAsia="es-ES"/>
        </w:rPr>
        <w:t>l</w:t>
      </w: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 xml:space="preserve">evar a la mínima expresión de los lenguajes artísticos las formas y </w:t>
      </w:r>
      <w:r w:rsidR="001D54E2">
        <w:rPr>
          <w:rFonts w:eastAsia="Times New Roman" w:cs="Times New Roman"/>
          <w:color w:val="000000"/>
          <w:sz w:val="24"/>
          <w:szCs w:val="24"/>
          <w:lang w:eastAsia="es-ES"/>
        </w:rPr>
        <w:t>e</w:t>
      </w:r>
      <w:r w:rsidRPr="00F50DEB">
        <w:rPr>
          <w:rFonts w:eastAsia="Times New Roman" w:cs="Times New Roman"/>
          <w:color w:val="000000"/>
          <w:sz w:val="24"/>
          <w:szCs w:val="24"/>
          <w:lang w:eastAsia="es-ES"/>
        </w:rPr>
        <w:t>structuras </w:t>
      </w:r>
    </w:p>
    <w:tbl>
      <w:tblPr>
        <w:tblStyle w:val="Tablaconcuadrcula"/>
        <w:tblW w:w="0" w:type="auto"/>
        <w:tblInd w:w="720" w:type="dxa"/>
        <w:tblLook w:val="04A0"/>
      </w:tblPr>
      <w:tblGrid>
        <w:gridCol w:w="8000"/>
      </w:tblGrid>
      <w:tr w:rsidR="001D54E2" w:rsidTr="001D54E2">
        <w:tc>
          <w:tcPr>
            <w:tcW w:w="8644" w:type="dxa"/>
          </w:tcPr>
          <w:p w:rsidR="001D54E2" w:rsidRDefault="001D54E2" w:rsidP="001D54E2">
            <w:pPr>
              <w:spacing w:before="100" w:beforeAutospacing="1" w:after="100" w:afterAutospacing="1"/>
              <w:ind w:left="0" w:firstLine="0"/>
              <w:jc w:val="left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La obra "El Papa que grita" de Francis </w:t>
      </w:r>
      <w:proofErr w:type="spellStart"/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Baco</w:t>
      </w:r>
      <w:r w:rsidR="00DB23D4">
        <w:rPr>
          <w:rFonts w:eastAsia="Times New Roman" w:cs="Times New Roman"/>
          <w:color w:val="000000"/>
          <w:sz w:val="24"/>
          <w:szCs w:val="24"/>
          <w:lang w:eastAsia="es-ES"/>
        </w:rPr>
        <w:t>n</w:t>
      </w:r>
      <w:proofErr w:type="spellEnd"/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, está realizado a partir el retrato barroco de Inocencio X de Velázquez. Pero en este caso se trata de un nuevo lenguaje pictórico, ¿cómo se llama?</w:t>
      </w:r>
    </w:p>
    <w:p w:rsidR="00AA291E" w:rsidRPr="00DB23D4" w:rsidRDefault="00AA291E" w:rsidP="00370F50">
      <w:pPr>
        <w:pStyle w:val="Prrafodelista"/>
        <w:numPr>
          <w:ilvl w:val="0"/>
          <w:numId w:val="2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Pop Art</w:t>
      </w:r>
    </w:p>
    <w:p w:rsidR="00AA291E" w:rsidRPr="00DB23D4" w:rsidRDefault="00AA291E" w:rsidP="00370F50">
      <w:pPr>
        <w:pStyle w:val="Prrafodelista"/>
        <w:numPr>
          <w:ilvl w:val="0"/>
          <w:numId w:val="2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Nueva Figuración</w:t>
      </w:r>
    </w:p>
    <w:p w:rsidR="00AA291E" w:rsidRDefault="00AA291E" w:rsidP="00370F50">
      <w:pPr>
        <w:pStyle w:val="Prrafodelista"/>
        <w:numPr>
          <w:ilvl w:val="0"/>
          <w:numId w:val="2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Hiperrealismo</w:t>
      </w:r>
    </w:p>
    <w:p w:rsidR="00DB23D4" w:rsidRPr="00DB23D4" w:rsidRDefault="00DB23D4" w:rsidP="00DB23D4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¿Cuál de estas obras no es Expresionista?</w:t>
      </w:r>
    </w:p>
    <w:p w:rsidR="00AA291E" w:rsidRPr="00DB23D4" w:rsidRDefault="00AA291E" w:rsidP="00370F50">
      <w:pPr>
        <w:pStyle w:val="Prrafodelista"/>
        <w:numPr>
          <w:ilvl w:val="0"/>
          <w:numId w:val="2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El grito de </w:t>
      </w:r>
      <w:proofErr w:type="spellStart"/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Munch</w:t>
      </w:r>
      <w:proofErr w:type="spellEnd"/>
    </w:p>
    <w:p w:rsidR="00AA291E" w:rsidRPr="00DB23D4" w:rsidRDefault="00AA291E" w:rsidP="00370F50">
      <w:pPr>
        <w:pStyle w:val="Prrafodelista"/>
        <w:numPr>
          <w:ilvl w:val="0"/>
          <w:numId w:val="2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La calle de Kirchner</w:t>
      </w:r>
    </w:p>
    <w:p w:rsidR="00AA291E" w:rsidRDefault="00AA291E" w:rsidP="00370F50">
      <w:pPr>
        <w:pStyle w:val="Prrafodelista"/>
        <w:numPr>
          <w:ilvl w:val="0"/>
          <w:numId w:val="2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Lírica sobre blanco de Kandinsky</w:t>
      </w:r>
    </w:p>
    <w:p w:rsidR="00DB23D4" w:rsidRPr="00DB23D4" w:rsidRDefault="00DB23D4" w:rsidP="00DB23D4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¿Quién fue el arquitecto del edificio de la </w:t>
      </w:r>
      <w:proofErr w:type="spellStart"/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Bauhaus</w:t>
      </w:r>
      <w:proofErr w:type="spellEnd"/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en </w:t>
      </w:r>
      <w:proofErr w:type="spellStart"/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Dessau</w:t>
      </w:r>
      <w:proofErr w:type="spellEnd"/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?</w:t>
      </w:r>
    </w:p>
    <w:p w:rsidR="00AA291E" w:rsidRPr="00DB23D4" w:rsidRDefault="00AA291E" w:rsidP="00370F50">
      <w:pPr>
        <w:pStyle w:val="Prrafodelista"/>
        <w:numPr>
          <w:ilvl w:val="0"/>
          <w:numId w:val="3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proofErr w:type="spellStart"/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Gropius</w:t>
      </w:r>
      <w:proofErr w:type="spellEnd"/>
    </w:p>
    <w:p w:rsidR="00AA291E" w:rsidRPr="00DB23D4" w:rsidRDefault="00AA291E" w:rsidP="00370F50">
      <w:pPr>
        <w:pStyle w:val="Prrafodelista"/>
        <w:numPr>
          <w:ilvl w:val="0"/>
          <w:numId w:val="3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Mies Van der </w:t>
      </w:r>
      <w:proofErr w:type="spellStart"/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Rohe</w:t>
      </w:r>
      <w:proofErr w:type="spellEnd"/>
    </w:p>
    <w:p w:rsidR="00AA291E" w:rsidRDefault="00AA291E" w:rsidP="00370F50">
      <w:pPr>
        <w:pStyle w:val="Prrafodelista"/>
        <w:numPr>
          <w:ilvl w:val="0"/>
          <w:numId w:val="3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Le </w:t>
      </w:r>
      <w:proofErr w:type="spellStart"/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Corbusier</w:t>
      </w:r>
      <w:proofErr w:type="spellEnd"/>
    </w:p>
    <w:p w:rsidR="00DB23D4" w:rsidRPr="00DB23D4" w:rsidRDefault="00DB23D4" w:rsidP="00DB23D4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¿En cuál de las corrientes artísticas de las Vanguardias se encuadran los pintores españoles Dalí y Miró?</w:t>
      </w:r>
    </w:p>
    <w:p w:rsidR="00AA291E" w:rsidRPr="00DB23D4" w:rsidRDefault="00AA291E" w:rsidP="00370F50">
      <w:pPr>
        <w:pStyle w:val="Prrafodelista"/>
        <w:numPr>
          <w:ilvl w:val="0"/>
          <w:numId w:val="3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Abstracción</w:t>
      </w:r>
    </w:p>
    <w:p w:rsidR="00AA291E" w:rsidRPr="00DB23D4" w:rsidRDefault="00AA291E" w:rsidP="00370F50">
      <w:pPr>
        <w:pStyle w:val="Prrafodelista"/>
        <w:numPr>
          <w:ilvl w:val="0"/>
          <w:numId w:val="3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Surrealismo</w:t>
      </w:r>
    </w:p>
    <w:p w:rsidR="00AA291E" w:rsidRDefault="00AA291E" w:rsidP="00370F50">
      <w:pPr>
        <w:pStyle w:val="Prrafodelista"/>
        <w:numPr>
          <w:ilvl w:val="0"/>
          <w:numId w:val="31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B23D4">
        <w:rPr>
          <w:rFonts w:eastAsia="Times New Roman" w:cs="Times New Roman"/>
          <w:color w:val="000000"/>
          <w:sz w:val="24"/>
          <w:szCs w:val="24"/>
          <w:lang w:eastAsia="es-ES"/>
        </w:rPr>
        <w:t>Hiperrealismo</w:t>
      </w:r>
    </w:p>
    <w:p w:rsidR="00DB23D4" w:rsidRPr="00DB23D4" w:rsidRDefault="00DB23D4" w:rsidP="00DB23D4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DB23D4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color w:val="000000"/>
          <w:sz w:val="24"/>
          <w:szCs w:val="24"/>
          <w:lang w:eastAsia="es-ES"/>
        </w:rPr>
        <w:lastRenderedPageBreak/>
        <w:t>¿</w:t>
      </w:r>
      <w:r w:rsidR="00AA291E" w:rsidRPr="00F84C5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A qué movimiento artístico pertenece Joseph </w:t>
      </w:r>
      <w:proofErr w:type="spellStart"/>
      <w:r w:rsidR="00AA291E" w:rsidRPr="00F84C54">
        <w:rPr>
          <w:rFonts w:eastAsia="Times New Roman" w:cs="Times New Roman"/>
          <w:color w:val="000000"/>
          <w:sz w:val="24"/>
          <w:szCs w:val="24"/>
          <w:lang w:eastAsia="es-ES"/>
        </w:rPr>
        <w:t>Kossuth</w:t>
      </w:r>
      <w:proofErr w:type="spellEnd"/>
      <w:r w:rsidR="00AA291E" w:rsidRPr="00F84C54">
        <w:rPr>
          <w:rFonts w:eastAsia="Times New Roman" w:cs="Times New Roman"/>
          <w:color w:val="000000"/>
          <w:sz w:val="24"/>
          <w:szCs w:val="24"/>
          <w:lang w:eastAsia="es-ES"/>
        </w:rPr>
        <w:t>?</w:t>
      </w:r>
    </w:p>
    <w:p w:rsidR="00AA291E" w:rsidRPr="00370F50" w:rsidRDefault="00AA291E" w:rsidP="00370F50">
      <w:pPr>
        <w:pStyle w:val="Prrafodelista"/>
        <w:numPr>
          <w:ilvl w:val="0"/>
          <w:numId w:val="3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val="en-US"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val="en-US" w:eastAsia="es-ES"/>
        </w:rPr>
        <w:t>Land Art</w:t>
      </w:r>
    </w:p>
    <w:p w:rsidR="00AA291E" w:rsidRPr="00370F50" w:rsidRDefault="00AA291E" w:rsidP="00370F50">
      <w:pPr>
        <w:pStyle w:val="Prrafodelista"/>
        <w:numPr>
          <w:ilvl w:val="0"/>
          <w:numId w:val="3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val="en-US"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val="en-US" w:eastAsia="es-ES"/>
        </w:rPr>
        <w:t>Body Art</w:t>
      </w:r>
    </w:p>
    <w:p w:rsidR="00AA291E" w:rsidRPr="00370F50" w:rsidRDefault="00AA291E" w:rsidP="00370F50">
      <w:pPr>
        <w:pStyle w:val="Prrafodelista"/>
        <w:numPr>
          <w:ilvl w:val="0"/>
          <w:numId w:val="3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val="en-US"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val="en-US" w:eastAsia="es-ES"/>
        </w:rPr>
        <w:t>Happening</w:t>
      </w:r>
    </w:p>
    <w:p w:rsidR="00AA291E" w:rsidRDefault="00AA291E" w:rsidP="00370F50">
      <w:pPr>
        <w:pStyle w:val="Prrafodelista"/>
        <w:numPr>
          <w:ilvl w:val="0"/>
          <w:numId w:val="32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Arte Conceptual</w:t>
      </w:r>
    </w:p>
    <w:p w:rsidR="00370F50" w:rsidRPr="00370F50" w:rsidRDefault="00370F50" w:rsidP="00370F50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¿Cuáles de estas corrientes pictóricas pertenecen a las Vanguardias?</w:t>
      </w:r>
    </w:p>
    <w:p w:rsidR="00AA291E" w:rsidRPr="00370F50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proofErr w:type="spellStart"/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Fauvismo</w:t>
      </w:r>
      <w:proofErr w:type="spellEnd"/>
    </w:p>
    <w:p w:rsidR="00AA291E" w:rsidRPr="00370F50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Impresionismo</w:t>
      </w:r>
    </w:p>
    <w:p w:rsidR="00AA291E" w:rsidRPr="00370F50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Expresionismo</w:t>
      </w:r>
    </w:p>
    <w:p w:rsidR="00AA291E" w:rsidRPr="00370F50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Cubismo</w:t>
      </w:r>
    </w:p>
    <w:p w:rsidR="00AA291E" w:rsidRPr="00370F50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Puntillismo</w:t>
      </w:r>
    </w:p>
    <w:p w:rsidR="00AA291E" w:rsidRPr="00370F50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Dadaísmo</w:t>
      </w:r>
    </w:p>
    <w:p w:rsidR="00AA291E" w:rsidRPr="00370F50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proofErr w:type="spellStart"/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Surrelismo</w:t>
      </w:r>
      <w:proofErr w:type="spellEnd"/>
    </w:p>
    <w:p w:rsidR="00AA291E" w:rsidRDefault="00AA291E" w:rsidP="00370F50">
      <w:pPr>
        <w:pStyle w:val="Prrafodelista"/>
        <w:numPr>
          <w:ilvl w:val="0"/>
          <w:numId w:val="33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Abstracción</w:t>
      </w:r>
    </w:p>
    <w:p w:rsidR="00370F50" w:rsidRPr="00370F50" w:rsidRDefault="00370F50" w:rsidP="00370F50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¿Cuál de estas característica</w:t>
      </w:r>
      <w:r w:rsidR="00370F50">
        <w:rPr>
          <w:rFonts w:eastAsia="Times New Roman" w:cs="Times New Roman"/>
          <w:color w:val="000000"/>
          <w:sz w:val="24"/>
          <w:szCs w:val="24"/>
          <w:lang w:eastAsia="es-ES"/>
        </w:rPr>
        <w:t>s</w:t>
      </w: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 xml:space="preserve"> no corresponde a la arquitectura racionalista?</w:t>
      </w:r>
    </w:p>
    <w:p w:rsidR="00AA291E" w:rsidRPr="00370F50" w:rsidRDefault="00AA291E" w:rsidP="00370F50">
      <w:pPr>
        <w:pStyle w:val="Prrafodelista"/>
        <w:numPr>
          <w:ilvl w:val="0"/>
          <w:numId w:val="3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Edificio sobre pilotes</w:t>
      </w:r>
    </w:p>
    <w:p w:rsidR="00AA291E" w:rsidRPr="00370F50" w:rsidRDefault="00AA291E" w:rsidP="00370F50">
      <w:pPr>
        <w:pStyle w:val="Prrafodelista"/>
        <w:numPr>
          <w:ilvl w:val="0"/>
          <w:numId w:val="3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Planta relacionada con el espacio natural que rodea al edificio</w:t>
      </w:r>
    </w:p>
    <w:p w:rsidR="00AA291E" w:rsidRPr="00370F50" w:rsidRDefault="00AA291E" w:rsidP="00370F50">
      <w:pPr>
        <w:pStyle w:val="Prrafodelista"/>
        <w:numPr>
          <w:ilvl w:val="0"/>
          <w:numId w:val="3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Relación psicológica con la persona que encarga o va a habitar la obra.</w:t>
      </w:r>
    </w:p>
    <w:p w:rsidR="00AA291E" w:rsidRPr="00370F50" w:rsidRDefault="00AA291E" w:rsidP="00370F50">
      <w:pPr>
        <w:pStyle w:val="Prrafodelista"/>
        <w:numPr>
          <w:ilvl w:val="0"/>
          <w:numId w:val="3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Fachada libre</w:t>
      </w:r>
    </w:p>
    <w:p w:rsidR="00AA291E" w:rsidRDefault="00AA291E" w:rsidP="00370F50">
      <w:pPr>
        <w:pStyle w:val="Prrafodelista"/>
        <w:numPr>
          <w:ilvl w:val="0"/>
          <w:numId w:val="34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370F50">
        <w:rPr>
          <w:rFonts w:eastAsia="Times New Roman" w:cs="Times New Roman"/>
          <w:color w:val="000000"/>
          <w:sz w:val="24"/>
          <w:szCs w:val="24"/>
          <w:lang w:eastAsia="es-ES"/>
        </w:rPr>
        <w:t>Techos – jardín</w:t>
      </w:r>
    </w:p>
    <w:p w:rsidR="00370F50" w:rsidRPr="00370F50" w:rsidRDefault="00370F50" w:rsidP="00370F50">
      <w:pPr>
        <w:pStyle w:val="Prrafodelista"/>
        <w:shd w:val="clear" w:color="auto" w:fill="FFFFFF"/>
        <w:spacing w:before="100" w:beforeAutospacing="1" w:after="100" w:afterAutospacing="1"/>
        <w:ind w:left="151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Observa la imagen e indica a qué corriente artística pertenece</w:t>
      </w:r>
    </w:p>
    <w:p w:rsidR="00BC76FE" w:rsidRDefault="00BC76FE" w:rsidP="00BC76F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  <w:sectPr w:rsidR="00BC76FE" w:rsidSect="00AA291E">
          <w:type w:val="continuous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AA291E" w:rsidRDefault="00DD0D69" w:rsidP="00BC76F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noProof/>
          <w:color w:val="000000"/>
          <w:sz w:val="24"/>
          <w:szCs w:val="24"/>
          <w:lang w:eastAsia="es-ES"/>
        </w:rPr>
        <w:lastRenderedPageBreak/>
        <w:drawing>
          <wp:inline distT="0" distB="0" distL="0" distR="0">
            <wp:extent cx="2725256" cy="2105025"/>
            <wp:effectExtent l="19050" t="0" r="0" b="0"/>
            <wp:docPr id="290" name="Imagen 290" descr="C:\Users\IEDA\Desktop\Imagenes\Gran V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 descr="C:\Users\IEDA\Desktop\Imagenes\Gran Vi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256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75" w:type="dxa"/>
        <w:tblLook w:val="04A0"/>
      </w:tblPr>
      <w:tblGrid>
        <w:gridCol w:w="4039"/>
      </w:tblGrid>
      <w:tr w:rsidR="00DD0D69" w:rsidTr="00DD0D69">
        <w:tc>
          <w:tcPr>
            <w:tcW w:w="8644" w:type="dxa"/>
          </w:tcPr>
          <w:p w:rsidR="00DD0D69" w:rsidRDefault="00DD0D69" w:rsidP="00BC76FE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BC76FE" w:rsidRDefault="00BC76FE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  <w:sectPr w:rsidR="00BC76FE" w:rsidSect="00BC76FE">
          <w:type w:val="continuous"/>
          <w:pgSz w:w="11906" w:h="16838"/>
          <w:pgMar w:top="1417" w:right="1701" w:bottom="1417" w:left="1701" w:header="708" w:footer="708" w:gutter="0"/>
          <w:cols w:num="2" w:space="708"/>
          <w:docGrid w:linePitch="360"/>
        </w:sectPr>
      </w:pPr>
    </w:p>
    <w:p w:rsidR="00DD0D69" w:rsidRPr="00F50DEB" w:rsidRDefault="00DD0D69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¿Sabrías decir quién fue el escultor de esta imagen?</w:t>
      </w:r>
    </w:p>
    <w:p w:rsidR="00BC76FE" w:rsidRDefault="00BC76FE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  <w:sectPr w:rsidR="00BC76FE" w:rsidSect="00AA291E">
          <w:type w:val="continuous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AA291E" w:rsidRDefault="00DD0D69" w:rsidP="00AA291E">
      <w:pPr>
        <w:shd w:val="clear" w:color="auto" w:fill="FFFFFF"/>
        <w:spacing w:before="100" w:beforeAutospacing="1" w:after="100" w:afterAutospacing="1"/>
        <w:ind w:left="75" w:firstLine="0"/>
        <w:jc w:val="center"/>
        <w:rPr>
          <w:rFonts w:eastAsia="Times New Roman" w:cs="Times New Roman"/>
          <w:color w:val="000000"/>
          <w:sz w:val="24"/>
          <w:szCs w:val="24"/>
          <w:lang w:eastAsia="es-ES"/>
        </w:rPr>
      </w:pPr>
      <w:r>
        <w:rPr>
          <w:rFonts w:eastAsia="Times New Roman" w:cs="Times New Roman"/>
          <w:noProof/>
          <w:color w:val="000000"/>
          <w:sz w:val="24"/>
          <w:szCs w:val="24"/>
          <w:lang w:eastAsia="es-ES"/>
        </w:rPr>
        <w:lastRenderedPageBreak/>
        <w:drawing>
          <wp:inline distT="0" distB="0" distL="0" distR="0">
            <wp:extent cx="1447140" cy="2295525"/>
            <wp:effectExtent l="19050" t="0" r="660" b="0"/>
            <wp:docPr id="294" name="Imagen 294" descr="C:\Users\IEDA\Desktop\Imagenes\Giacomet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 descr="C:\Users\IEDA\Desktop\Imagenes\Giacometti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805" cy="2299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75" w:type="dxa"/>
        <w:tblLook w:val="04A0"/>
      </w:tblPr>
      <w:tblGrid>
        <w:gridCol w:w="4039"/>
      </w:tblGrid>
      <w:tr w:rsidR="00DD0D69" w:rsidTr="00DD0D69">
        <w:tc>
          <w:tcPr>
            <w:tcW w:w="8644" w:type="dxa"/>
          </w:tcPr>
          <w:p w:rsidR="00DD0D69" w:rsidRDefault="00DD0D69" w:rsidP="00AA291E">
            <w:pPr>
              <w:spacing w:before="100" w:beforeAutospacing="1" w:after="100" w:afterAutospacing="1"/>
              <w:ind w:left="0" w:firstLine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es-ES"/>
              </w:rPr>
            </w:pPr>
          </w:p>
        </w:tc>
      </w:tr>
    </w:tbl>
    <w:p w:rsidR="00BC76FE" w:rsidRDefault="00BC76F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  <w:sectPr w:rsidR="00BC76FE" w:rsidSect="00BC76FE">
          <w:type w:val="continuous"/>
          <w:pgSz w:w="11906" w:h="16838"/>
          <w:pgMar w:top="1417" w:right="1701" w:bottom="1417" w:left="1701" w:header="708" w:footer="708" w:gutter="0"/>
          <w:cols w:num="2" w:space="708"/>
          <w:docGrid w:linePitch="360"/>
        </w:sect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lastRenderedPageBreak/>
        <w:t>El primer gran movimiento reformador de la arquitectura del siglo XX fue el surrealismo</w:t>
      </w:r>
    </w:p>
    <w:p w:rsidR="00D305E6" w:rsidRPr="00D305E6" w:rsidRDefault="00D305E6" w:rsidP="00D305E6">
      <w:pPr>
        <w:pStyle w:val="Prrafodelista"/>
        <w:numPr>
          <w:ilvl w:val="0"/>
          <w:numId w:val="3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305E6">
        <w:rPr>
          <w:rFonts w:eastAsia="Times New Roman" w:cs="Times New Roman"/>
          <w:color w:val="000000"/>
          <w:sz w:val="24"/>
          <w:szCs w:val="24"/>
        </w:rPr>
        <w:t>Verdadero</w:t>
      </w:r>
    </w:p>
    <w:p w:rsidR="00AA291E" w:rsidRDefault="00D305E6" w:rsidP="00D305E6">
      <w:pPr>
        <w:pStyle w:val="Prrafodelista"/>
        <w:numPr>
          <w:ilvl w:val="0"/>
          <w:numId w:val="35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D305E6">
        <w:rPr>
          <w:rFonts w:eastAsia="Times New Roman" w:cs="Times New Roman"/>
          <w:color w:val="000000"/>
          <w:sz w:val="24"/>
          <w:szCs w:val="24"/>
        </w:rPr>
        <w:t>Falso</w:t>
      </w:r>
    </w:p>
    <w:p w:rsidR="00D305E6" w:rsidRPr="00D305E6" w:rsidRDefault="00D305E6" w:rsidP="00D305E6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Pablo Gargallo y Julio González fueron dos escultores españoles que trabajaron la madera policromada de forma excepcional.</w:t>
      </w:r>
    </w:p>
    <w:p w:rsidR="00AA291E" w:rsidRPr="00AB624F" w:rsidRDefault="00D305E6" w:rsidP="00AB624F">
      <w:pPr>
        <w:pStyle w:val="Prrafodelista"/>
        <w:numPr>
          <w:ilvl w:val="0"/>
          <w:numId w:val="4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Verdadero</w:t>
      </w:r>
    </w:p>
    <w:p w:rsidR="00D305E6" w:rsidRDefault="00D305E6" w:rsidP="00AB624F">
      <w:pPr>
        <w:pStyle w:val="Prrafodelista"/>
        <w:numPr>
          <w:ilvl w:val="0"/>
          <w:numId w:val="40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Falso</w:t>
      </w:r>
    </w:p>
    <w:p w:rsidR="00AB624F" w:rsidRPr="00AB624F" w:rsidRDefault="00AB624F" w:rsidP="00AB624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bCs/>
          <w:color w:val="000000"/>
          <w:sz w:val="24"/>
          <w:szCs w:val="24"/>
          <w:lang w:eastAsia="es-ES"/>
        </w:rPr>
        <w:t>La pintura del siglo XX está repleta de diferentes estilos pictóricos, unos se suceden, otros coinciden en el tiempo, pero lo que define a todos ellos es el ansia de probar lenguajes creativos innovadores que se alejen de la tradición artística.</w:t>
      </w:r>
    </w:p>
    <w:p w:rsidR="00AA291E" w:rsidRPr="00AB624F" w:rsidRDefault="00D305E6" w:rsidP="00AB624F">
      <w:pPr>
        <w:pStyle w:val="Prrafodelista"/>
        <w:numPr>
          <w:ilvl w:val="0"/>
          <w:numId w:val="3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Verdadero</w:t>
      </w:r>
    </w:p>
    <w:p w:rsidR="00D305E6" w:rsidRDefault="00D305E6" w:rsidP="00AB624F">
      <w:pPr>
        <w:pStyle w:val="Prrafodelista"/>
        <w:numPr>
          <w:ilvl w:val="0"/>
          <w:numId w:val="3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Falso</w:t>
      </w:r>
    </w:p>
    <w:p w:rsidR="00AB624F" w:rsidRPr="00AB624F" w:rsidRDefault="00AB624F" w:rsidP="00AB624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El Arte Pop es una expresión de la cultura popular</w:t>
      </w:r>
    </w:p>
    <w:p w:rsidR="00AA291E" w:rsidRPr="00AB624F" w:rsidRDefault="00D305E6" w:rsidP="00AB624F">
      <w:pPr>
        <w:pStyle w:val="Prrafodelista"/>
        <w:numPr>
          <w:ilvl w:val="0"/>
          <w:numId w:val="3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Verdadero</w:t>
      </w:r>
    </w:p>
    <w:p w:rsidR="00D305E6" w:rsidRDefault="00D305E6" w:rsidP="00AB624F">
      <w:pPr>
        <w:pStyle w:val="Prrafodelista"/>
        <w:numPr>
          <w:ilvl w:val="0"/>
          <w:numId w:val="38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Falso</w:t>
      </w:r>
    </w:p>
    <w:p w:rsidR="00AB624F" w:rsidRPr="00AB624F" w:rsidRDefault="00AB624F" w:rsidP="00AB624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color w:val="000000"/>
          <w:sz w:val="24"/>
          <w:szCs w:val="24"/>
          <w:lang w:eastAsia="es-ES"/>
        </w:rPr>
        <w:t>Desde 1950 la creación artística sigue un modelo marcado por la libertad, la ruptura y la originalidad</w:t>
      </w:r>
    </w:p>
    <w:p w:rsidR="00AA291E" w:rsidRPr="00AB624F" w:rsidRDefault="00B71F48" w:rsidP="00AB624F">
      <w:pPr>
        <w:pStyle w:val="Prrafodelista"/>
        <w:numPr>
          <w:ilvl w:val="0"/>
          <w:numId w:val="3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Verdadero</w:t>
      </w:r>
    </w:p>
    <w:p w:rsidR="00B71F48" w:rsidRDefault="00B71F48" w:rsidP="00AB624F">
      <w:pPr>
        <w:pStyle w:val="Prrafodelista"/>
        <w:numPr>
          <w:ilvl w:val="0"/>
          <w:numId w:val="37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Falso</w:t>
      </w:r>
    </w:p>
    <w:p w:rsidR="00AB624F" w:rsidRPr="00AB624F" w:rsidRDefault="00AB624F" w:rsidP="00AB624F">
      <w:pPr>
        <w:pStyle w:val="Prrafodelista"/>
        <w:shd w:val="clear" w:color="auto" w:fill="FFFFFF"/>
        <w:spacing w:before="100" w:beforeAutospacing="1" w:after="100" w:afterAutospacing="1"/>
        <w:ind w:left="1155" w:firstLine="0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</w:p>
    <w:p w:rsidR="00AA291E" w:rsidRPr="00F84C54" w:rsidRDefault="00AA291E" w:rsidP="00370F50">
      <w:pPr>
        <w:pStyle w:val="Prrafodelista"/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F84C54">
        <w:rPr>
          <w:rFonts w:eastAsia="Times New Roman" w:cs="Times New Roman"/>
          <w:bCs/>
          <w:color w:val="000000"/>
          <w:sz w:val="24"/>
          <w:szCs w:val="24"/>
          <w:lang w:eastAsia="es-ES"/>
        </w:rPr>
        <w:t>La escultura del siglo XX supone una continuación con la tradición anterior</w:t>
      </w:r>
    </w:p>
    <w:p w:rsidR="00AA291E" w:rsidRPr="00AB624F" w:rsidRDefault="00AB624F" w:rsidP="00AB624F">
      <w:pPr>
        <w:pStyle w:val="Prrafodelista"/>
        <w:numPr>
          <w:ilvl w:val="0"/>
          <w:numId w:val="3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Verdadero</w:t>
      </w:r>
    </w:p>
    <w:p w:rsidR="00AB624F" w:rsidRPr="00AB624F" w:rsidRDefault="00AB624F" w:rsidP="00AB624F">
      <w:pPr>
        <w:pStyle w:val="Prrafodelista"/>
        <w:numPr>
          <w:ilvl w:val="0"/>
          <w:numId w:val="36"/>
        </w:numPr>
        <w:shd w:val="clear" w:color="auto" w:fill="FFFFFF"/>
        <w:spacing w:before="100" w:beforeAutospacing="1" w:after="100" w:afterAutospacing="1"/>
        <w:jc w:val="left"/>
        <w:rPr>
          <w:rFonts w:eastAsia="Times New Roman" w:cs="Times New Roman"/>
          <w:color w:val="000000"/>
          <w:sz w:val="24"/>
          <w:szCs w:val="24"/>
          <w:lang w:eastAsia="es-ES"/>
        </w:rPr>
      </w:pPr>
      <w:r w:rsidRPr="00AB624F">
        <w:rPr>
          <w:rFonts w:eastAsia="Times New Roman" w:cs="Times New Roman"/>
          <w:color w:val="000000"/>
          <w:sz w:val="24"/>
          <w:szCs w:val="24"/>
        </w:rPr>
        <w:t>Falso</w:t>
      </w:r>
    </w:p>
    <w:p w:rsidR="003D605C" w:rsidRPr="00F50DEB" w:rsidRDefault="003D605C">
      <w:pPr>
        <w:rPr>
          <w:sz w:val="24"/>
          <w:szCs w:val="24"/>
        </w:rPr>
      </w:pPr>
    </w:p>
    <w:sectPr w:rsidR="003D605C" w:rsidRPr="00F50DEB" w:rsidSect="00AA291E">
      <w:type w:val="continuous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C21BF"/>
    <w:multiLevelType w:val="hybridMultilevel"/>
    <w:tmpl w:val="CB425740"/>
    <w:lvl w:ilvl="0" w:tplc="60CE1678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BE6E56"/>
    <w:multiLevelType w:val="hybridMultilevel"/>
    <w:tmpl w:val="538C9AD6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06325551"/>
    <w:multiLevelType w:val="multilevel"/>
    <w:tmpl w:val="B268B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678619A"/>
    <w:multiLevelType w:val="multilevel"/>
    <w:tmpl w:val="458446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8294D27"/>
    <w:multiLevelType w:val="multilevel"/>
    <w:tmpl w:val="27A65C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9CB5517"/>
    <w:multiLevelType w:val="hybridMultilevel"/>
    <w:tmpl w:val="419A3022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6">
    <w:nsid w:val="0D60567D"/>
    <w:multiLevelType w:val="hybridMultilevel"/>
    <w:tmpl w:val="9208C5F2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7">
    <w:nsid w:val="14385FDE"/>
    <w:multiLevelType w:val="multilevel"/>
    <w:tmpl w:val="321A76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EF17C0"/>
    <w:multiLevelType w:val="hybridMultilevel"/>
    <w:tmpl w:val="9D4E4356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9">
    <w:nsid w:val="16601575"/>
    <w:multiLevelType w:val="hybridMultilevel"/>
    <w:tmpl w:val="A5D8E16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080941"/>
    <w:multiLevelType w:val="hybridMultilevel"/>
    <w:tmpl w:val="82B6E42A"/>
    <w:lvl w:ilvl="0" w:tplc="60CE1678">
      <w:start w:val="1"/>
      <w:numFmt w:val="decimal"/>
      <w:lvlText w:val="%1."/>
      <w:lvlJc w:val="right"/>
      <w:pPr>
        <w:ind w:left="179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517" w:hanging="360"/>
      </w:pPr>
    </w:lvl>
    <w:lvl w:ilvl="2" w:tplc="0C0A001B" w:tentative="1">
      <w:start w:val="1"/>
      <w:numFmt w:val="lowerRoman"/>
      <w:lvlText w:val="%3."/>
      <w:lvlJc w:val="right"/>
      <w:pPr>
        <w:ind w:left="3237" w:hanging="180"/>
      </w:pPr>
    </w:lvl>
    <w:lvl w:ilvl="3" w:tplc="0C0A000F" w:tentative="1">
      <w:start w:val="1"/>
      <w:numFmt w:val="decimal"/>
      <w:lvlText w:val="%4."/>
      <w:lvlJc w:val="left"/>
      <w:pPr>
        <w:ind w:left="3957" w:hanging="360"/>
      </w:pPr>
    </w:lvl>
    <w:lvl w:ilvl="4" w:tplc="0C0A0019" w:tentative="1">
      <w:start w:val="1"/>
      <w:numFmt w:val="lowerLetter"/>
      <w:lvlText w:val="%5."/>
      <w:lvlJc w:val="left"/>
      <w:pPr>
        <w:ind w:left="4677" w:hanging="360"/>
      </w:pPr>
    </w:lvl>
    <w:lvl w:ilvl="5" w:tplc="0C0A001B" w:tentative="1">
      <w:start w:val="1"/>
      <w:numFmt w:val="lowerRoman"/>
      <w:lvlText w:val="%6."/>
      <w:lvlJc w:val="right"/>
      <w:pPr>
        <w:ind w:left="5397" w:hanging="180"/>
      </w:pPr>
    </w:lvl>
    <w:lvl w:ilvl="6" w:tplc="0C0A000F" w:tentative="1">
      <w:start w:val="1"/>
      <w:numFmt w:val="decimal"/>
      <w:lvlText w:val="%7."/>
      <w:lvlJc w:val="left"/>
      <w:pPr>
        <w:ind w:left="6117" w:hanging="360"/>
      </w:pPr>
    </w:lvl>
    <w:lvl w:ilvl="7" w:tplc="0C0A0019" w:tentative="1">
      <w:start w:val="1"/>
      <w:numFmt w:val="lowerLetter"/>
      <w:lvlText w:val="%8."/>
      <w:lvlJc w:val="left"/>
      <w:pPr>
        <w:ind w:left="6837" w:hanging="360"/>
      </w:pPr>
    </w:lvl>
    <w:lvl w:ilvl="8" w:tplc="0C0A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11">
    <w:nsid w:val="194F2E46"/>
    <w:multiLevelType w:val="hybridMultilevel"/>
    <w:tmpl w:val="0244611E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1B8B5C92"/>
    <w:multiLevelType w:val="hybridMultilevel"/>
    <w:tmpl w:val="48CC3ECE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3">
    <w:nsid w:val="20E0574B"/>
    <w:multiLevelType w:val="hybridMultilevel"/>
    <w:tmpl w:val="5E28B702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4">
    <w:nsid w:val="24BC0BBE"/>
    <w:multiLevelType w:val="multilevel"/>
    <w:tmpl w:val="56E02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5920A9D"/>
    <w:multiLevelType w:val="hybridMultilevel"/>
    <w:tmpl w:val="967A3388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6">
    <w:nsid w:val="29FD7954"/>
    <w:multiLevelType w:val="hybridMultilevel"/>
    <w:tmpl w:val="97A2B790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7">
    <w:nsid w:val="326D2A3A"/>
    <w:multiLevelType w:val="multilevel"/>
    <w:tmpl w:val="7CD0A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3306EFC"/>
    <w:multiLevelType w:val="hybridMultilevel"/>
    <w:tmpl w:val="36C2FB76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9">
    <w:nsid w:val="33CB1F2A"/>
    <w:multiLevelType w:val="hybridMultilevel"/>
    <w:tmpl w:val="8BBAF89E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0">
    <w:nsid w:val="3B631455"/>
    <w:multiLevelType w:val="hybridMultilevel"/>
    <w:tmpl w:val="5DECA00E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1">
    <w:nsid w:val="3B9E644C"/>
    <w:multiLevelType w:val="hybridMultilevel"/>
    <w:tmpl w:val="EECA68FE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DB51BB9"/>
    <w:multiLevelType w:val="hybridMultilevel"/>
    <w:tmpl w:val="8EB4F4BE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3">
    <w:nsid w:val="40653040"/>
    <w:multiLevelType w:val="multilevel"/>
    <w:tmpl w:val="AA08A4B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5714869"/>
    <w:multiLevelType w:val="hybridMultilevel"/>
    <w:tmpl w:val="48347FE2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45F760EA"/>
    <w:multiLevelType w:val="multilevel"/>
    <w:tmpl w:val="606A1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71E0A70"/>
    <w:multiLevelType w:val="hybridMultilevel"/>
    <w:tmpl w:val="2CB6A740"/>
    <w:lvl w:ilvl="0" w:tplc="60CE1678">
      <w:start w:val="1"/>
      <w:numFmt w:val="decimal"/>
      <w:lvlText w:val="%1."/>
      <w:lvlJc w:val="right"/>
      <w:pPr>
        <w:ind w:left="79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15" w:hanging="360"/>
      </w:pPr>
    </w:lvl>
    <w:lvl w:ilvl="2" w:tplc="0C0A001B" w:tentative="1">
      <w:start w:val="1"/>
      <w:numFmt w:val="lowerRoman"/>
      <w:lvlText w:val="%3."/>
      <w:lvlJc w:val="right"/>
      <w:pPr>
        <w:ind w:left="2235" w:hanging="180"/>
      </w:pPr>
    </w:lvl>
    <w:lvl w:ilvl="3" w:tplc="0C0A000F" w:tentative="1">
      <w:start w:val="1"/>
      <w:numFmt w:val="decimal"/>
      <w:lvlText w:val="%4."/>
      <w:lvlJc w:val="left"/>
      <w:pPr>
        <w:ind w:left="2955" w:hanging="360"/>
      </w:pPr>
    </w:lvl>
    <w:lvl w:ilvl="4" w:tplc="0C0A0019" w:tentative="1">
      <w:start w:val="1"/>
      <w:numFmt w:val="lowerLetter"/>
      <w:lvlText w:val="%5."/>
      <w:lvlJc w:val="left"/>
      <w:pPr>
        <w:ind w:left="3675" w:hanging="360"/>
      </w:pPr>
    </w:lvl>
    <w:lvl w:ilvl="5" w:tplc="0C0A001B" w:tentative="1">
      <w:start w:val="1"/>
      <w:numFmt w:val="lowerRoman"/>
      <w:lvlText w:val="%6."/>
      <w:lvlJc w:val="right"/>
      <w:pPr>
        <w:ind w:left="4395" w:hanging="180"/>
      </w:pPr>
    </w:lvl>
    <w:lvl w:ilvl="6" w:tplc="0C0A000F" w:tentative="1">
      <w:start w:val="1"/>
      <w:numFmt w:val="decimal"/>
      <w:lvlText w:val="%7."/>
      <w:lvlJc w:val="left"/>
      <w:pPr>
        <w:ind w:left="5115" w:hanging="360"/>
      </w:pPr>
    </w:lvl>
    <w:lvl w:ilvl="7" w:tplc="0C0A0019" w:tentative="1">
      <w:start w:val="1"/>
      <w:numFmt w:val="lowerLetter"/>
      <w:lvlText w:val="%8."/>
      <w:lvlJc w:val="left"/>
      <w:pPr>
        <w:ind w:left="5835" w:hanging="360"/>
      </w:pPr>
    </w:lvl>
    <w:lvl w:ilvl="8" w:tplc="0C0A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7">
    <w:nsid w:val="48146E41"/>
    <w:multiLevelType w:val="hybridMultilevel"/>
    <w:tmpl w:val="0E88BC8A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8">
    <w:nsid w:val="48CB549C"/>
    <w:multiLevelType w:val="hybridMultilevel"/>
    <w:tmpl w:val="3F563904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9">
    <w:nsid w:val="4EAD7B17"/>
    <w:multiLevelType w:val="multilevel"/>
    <w:tmpl w:val="C6DEDB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22D3D9E"/>
    <w:multiLevelType w:val="hybridMultilevel"/>
    <w:tmpl w:val="2A5464F4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1">
    <w:nsid w:val="61CC15B9"/>
    <w:multiLevelType w:val="hybridMultilevel"/>
    <w:tmpl w:val="123AAE22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32">
    <w:nsid w:val="663A100E"/>
    <w:multiLevelType w:val="hybridMultilevel"/>
    <w:tmpl w:val="C8FAD478"/>
    <w:lvl w:ilvl="0" w:tplc="0C0A000F">
      <w:start w:val="1"/>
      <w:numFmt w:val="decimal"/>
      <w:lvlText w:val="%1."/>
      <w:lvlJc w:val="left"/>
      <w:pPr>
        <w:ind w:left="795" w:hanging="360"/>
      </w:pPr>
    </w:lvl>
    <w:lvl w:ilvl="1" w:tplc="0C0A0019" w:tentative="1">
      <w:start w:val="1"/>
      <w:numFmt w:val="lowerLetter"/>
      <w:lvlText w:val="%2."/>
      <w:lvlJc w:val="left"/>
      <w:pPr>
        <w:ind w:left="1515" w:hanging="360"/>
      </w:pPr>
    </w:lvl>
    <w:lvl w:ilvl="2" w:tplc="0C0A001B" w:tentative="1">
      <w:start w:val="1"/>
      <w:numFmt w:val="lowerRoman"/>
      <w:lvlText w:val="%3."/>
      <w:lvlJc w:val="right"/>
      <w:pPr>
        <w:ind w:left="2235" w:hanging="180"/>
      </w:pPr>
    </w:lvl>
    <w:lvl w:ilvl="3" w:tplc="0C0A000F" w:tentative="1">
      <w:start w:val="1"/>
      <w:numFmt w:val="decimal"/>
      <w:lvlText w:val="%4."/>
      <w:lvlJc w:val="left"/>
      <w:pPr>
        <w:ind w:left="2955" w:hanging="360"/>
      </w:pPr>
    </w:lvl>
    <w:lvl w:ilvl="4" w:tplc="0C0A0019" w:tentative="1">
      <w:start w:val="1"/>
      <w:numFmt w:val="lowerLetter"/>
      <w:lvlText w:val="%5."/>
      <w:lvlJc w:val="left"/>
      <w:pPr>
        <w:ind w:left="3675" w:hanging="360"/>
      </w:pPr>
    </w:lvl>
    <w:lvl w:ilvl="5" w:tplc="0C0A001B" w:tentative="1">
      <w:start w:val="1"/>
      <w:numFmt w:val="lowerRoman"/>
      <w:lvlText w:val="%6."/>
      <w:lvlJc w:val="right"/>
      <w:pPr>
        <w:ind w:left="4395" w:hanging="180"/>
      </w:pPr>
    </w:lvl>
    <w:lvl w:ilvl="6" w:tplc="0C0A000F" w:tentative="1">
      <w:start w:val="1"/>
      <w:numFmt w:val="decimal"/>
      <w:lvlText w:val="%7."/>
      <w:lvlJc w:val="left"/>
      <w:pPr>
        <w:ind w:left="5115" w:hanging="360"/>
      </w:pPr>
    </w:lvl>
    <w:lvl w:ilvl="7" w:tplc="0C0A0019" w:tentative="1">
      <w:start w:val="1"/>
      <w:numFmt w:val="lowerLetter"/>
      <w:lvlText w:val="%8."/>
      <w:lvlJc w:val="left"/>
      <w:pPr>
        <w:ind w:left="5835" w:hanging="360"/>
      </w:pPr>
    </w:lvl>
    <w:lvl w:ilvl="8" w:tplc="0C0A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33">
    <w:nsid w:val="67A33024"/>
    <w:multiLevelType w:val="hybridMultilevel"/>
    <w:tmpl w:val="1C9843C0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34">
    <w:nsid w:val="692461F2"/>
    <w:multiLevelType w:val="hybridMultilevel"/>
    <w:tmpl w:val="9A36A00E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35">
    <w:nsid w:val="6ECF5D66"/>
    <w:multiLevelType w:val="hybridMultilevel"/>
    <w:tmpl w:val="A6269F7A"/>
    <w:lvl w:ilvl="0" w:tplc="0C0A0017">
      <w:start w:val="1"/>
      <w:numFmt w:val="lowerLetter"/>
      <w:lvlText w:val="%1)"/>
      <w:lvlJc w:val="left"/>
      <w:pPr>
        <w:ind w:left="795" w:hanging="360"/>
      </w:pPr>
    </w:lvl>
    <w:lvl w:ilvl="1" w:tplc="0C0A0019" w:tentative="1">
      <w:start w:val="1"/>
      <w:numFmt w:val="lowerLetter"/>
      <w:lvlText w:val="%2."/>
      <w:lvlJc w:val="left"/>
      <w:pPr>
        <w:ind w:left="1515" w:hanging="360"/>
      </w:pPr>
    </w:lvl>
    <w:lvl w:ilvl="2" w:tplc="0C0A001B" w:tentative="1">
      <w:start w:val="1"/>
      <w:numFmt w:val="lowerRoman"/>
      <w:lvlText w:val="%3."/>
      <w:lvlJc w:val="right"/>
      <w:pPr>
        <w:ind w:left="2235" w:hanging="180"/>
      </w:pPr>
    </w:lvl>
    <w:lvl w:ilvl="3" w:tplc="0C0A000F" w:tentative="1">
      <w:start w:val="1"/>
      <w:numFmt w:val="decimal"/>
      <w:lvlText w:val="%4."/>
      <w:lvlJc w:val="left"/>
      <w:pPr>
        <w:ind w:left="2955" w:hanging="360"/>
      </w:pPr>
    </w:lvl>
    <w:lvl w:ilvl="4" w:tplc="0C0A0019" w:tentative="1">
      <w:start w:val="1"/>
      <w:numFmt w:val="lowerLetter"/>
      <w:lvlText w:val="%5."/>
      <w:lvlJc w:val="left"/>
      <w:pPr>
        <w:ind w:left="3675" w:hanging="360"/>
      </w:pPr>
    </w:lvl>
    <w:lvl w:ilvl="5" w:tplc="0C0A001B" w:tentative="1">
      <w:start w:val="1"/>
      <w:numFmt w:val="lowerRoman"/>
      <w:lvlText w:val="%6."/>
      <w:lvlJc w:val="right"/>
      <w:pPr>
        <w:ind w:left="4395" w:hanging="180"/>
      </w:pPr>
    </w:lvl>
    <w:lvl w:ilvl="6" w:tplc="0C0A000F" w:tentative="1">
      <w:start w:val="1"/>
      <w:numFmt w:val="decimal"/>
      <w:lvlText w:val="%7."/>
      <w:lvlJc w:val="left"/>
      <w:pPr>
        <w:ind w:left="5115" w:hanging="360"/>
      </w:pPr>
    </w:lvl>
    <w:lvl w:ilvl="7" w:tplc="0C0A0019" w:tentative="1">
      <w:start w:val="1"/>
      <w:numFmt w:val="lowerLetter"/>
      <w:lvlText w:val="%8."/>
      <w:lvlJc w:val="left"/>
      <w:pPr>
        <w:ind w:left="5835" w:hanging="360"/>
      </w:pPr>
    </w:lvl>
    <w:lvl w:ilvl="8" w:tplc="0C0A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36">
    <w:nsid w:val="70B9498D"/>
    <w:multiLevelType w:val="hybridMultilevel"/>
    <w:tmpl w:val="E42E6A6A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37">
    <w:nsid w:val="71A93474"/>
    <w:multiLevelType w:val="hybridMultilevel"/>
    <w:tmpl w:val="FF840A88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8">
    <w:nsid w:val="757C5916"/>
    <w:multiLevelType w:val="hybridMultilevel"/>
    <w:tmpl w:val="EF9CE924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9">
    <w:nsid w:val="77792B49"/>
    <w:multiLevelType w:val="hybridMultilevel"/>
    <w:tmpl w:val="BA4C9126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40">
    <w:nsid w:val="77B0656B"/>
    <w:multiLevelType w:val="hybridMultilevel"/>
    <w:tmpl w:val="291C70F4"/>
    <w:lvl w:ilvl="0" w:tplc="493AB0F4">
      <w:start w:val="1"/>
      <w:numFmt w:val="bullet"/>
      <w:lvlText w:val=""/>
      <w:lvlJc w:val="left"/>
      <w:pPr>
        <w:ind w:left="151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41">
    <w:nsid w:val="7910258A"/>
    <w:multiLevelType w:val="hybridMultilevel"/>
    <w:tmpl w:val="C30E9506"/>
    <w:lvl w:ilvl="0" w:tplc="493AB0F4">
      <w:start w:val="1"/>
      <w:numFmt w:val="bullet"/>
      <w:lvlText w:val=""/>
      <w:lvlJc w:val="left"/>
      <w:pPr>
        <w:ind w:left="115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42">
    <w:nsid w:val="7AD62C69"/>
    <w:multiLevelType w:val="multilevel"/>
    <w:tmpl w:val="E04657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DB97E3E"/>
    <w:multiLevelType w:val="hybridMultilevel"/>
    <w:tmpl w:val="DD30322A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7"/>
  </w:num>
  <w:num w:numId="3">
    <w:abstractNumId w:val="42"/>
  </w:num>
  <w:num w:numId="4">
    <w:abstractNumId w:val="14"/>
  </w:num>
  <w:num w:numId="5">
    <w:abstractNumId w:val="4"/>
  </w:num>
  <w:num w:numId="6">
    <w:abstractNumId w:val="2"/>
  </w:num>
  <w:num w:numId="7">
    <w:abstractNumId w:val="3"/>
  </w:num>
  <w:num w:numId="8">
    <w:abstractNumId w:val="25"/>
  </w:num>
  <w:num w:numId="9">
    <w:abstractNumId w:val="32"/>
  </w:num>
  <w:num w:numId="10">
    <w:abstractNumId w:val="39"/>
  </w:num>
  <w:num w:numId="11">
    <w:abstractNumId w:val="11"/>
  </w:num>
  <w:num w:numId="12">
    <w:abstractNumId w:val="5"/>
  </w:num>
  <w:num w:numId="13">
    <w:abstractNumId w:val="9"/>
  </w:num>
  <w:num w:numId="14">
    <w:abstractNumId w:val="12"/>
  </w:num>
  <w:num w:numId="15">
    <w:abstractNumId w:val="22"/>
  </w:num>
  <w:num w:numId="16">
    <w:abstractNumId w:val="24"/>
  </w:num>
  <w:num w:numId="17">
    <w:abstractNumId w:val="40"/>
  </w:num>
  <w:num w:numId="18">
    <w:abstractNumId w:val="31"/>
  </w:num>
  <w:num w:numId="19">
    <w:abstractNumId w:val="37"/>
  </w:num>
  <w:num w:numId="20">
    <w:abstractNumId w:val="27"/>
  </w:num>
  <w:num w:numId="21">
    <w:abstractNumId w:val="15"/>
  </w:num>
  <w:num w:numId="22">
    <w:abstractNumId w:val="16"/>
  </w:num>
  <w:num w:numId="23">
    <w:abstractNumId w:val="18"/>
  </w:num>
  <w:num w:numId="24">
    <w:abstractNumId w:val="6"/>
  </w:num>
  <w:num w:numId="25">
    <w:abstractNumId w:val="29"/>
  </w:num>
  <w:num w:numId="26">
    <w:abstractNumId w:val="23"/>
  </w:num>
  <w:num w:numId="27">
    <w:abstractNumId w:val="43"/>
  </w:num>
  <w:num w:numId="28">
    <w:abstractNumId w:val="33"/>
  </w:num>
  <w:num w:numId="29">
    <w:abstractNumId w:val="21"/>
  </w:num>
  <w:num w:numId="30">
    <w:abstractNumId w:val="34"/>
  </w:num>
  <w:num w:numId="31">
    <w:abstractNumId w:val="36"/>
  </w:num>
  <w:num w:numId="32">
    <w:abstractNumId w:val="8"/>
  </w:num>
  <w:num w:numId="33">
    <w:abstractNumId w:val="28"/>
  </w:num>
  <w:num w:numId="34">
    <w:abstractNumId w:val="19"/>
  </w:num>
  <w:num w:numId="35">
    <w:abstractNumId w:val="38"/>
  </w:num>
  <w:num w:numId="36">
    <w:abstractNumId w:val="20"/>
  </w:num>
  <w:num w:numId="37">
    <w:abstractNumId w:val="41"/>
  </w:num>
  <w:num w:numId="38">
    <w:abstractNumId w:val="13"/>
  </w:num>
  <w:num w:numId="39">
    <w:abstractNumId w:val="30"/>
  </w:num>
  <w:num w:numId="40">
    <w:abstractNumId w:val="1"/>
  </w:num>
  <w:num w:numId="41">
    <w:abstractNumId w:val="35"/>
  </w:num>
  <w:num w:numId="42">
    <w:abstractNumId w:val="26"/>
  </w:num>
  <w:num w:numId="43">
    <w:abstractNumId w:val="10"/>
  </w:num>
  <w:num w:numId="44">
    <w:abstractNumId w:val="0"/>
  </w:num>
  <w:numIdMacAtCleanup w:val="3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A291E"/>
    <w:rsid w:val="000270E0"/>
    <w:rsid w:val="000C046E"/>
    <w:rsid w:val="001D54E2"/>
    <w:rsid w:val="00370F50"/>
    <w:rsid w:val="00392681"/>
    <w:rsid w:val="003D605C"/>
    <w:rsid w:val="003F133F"/>
    <w:rsid w:val="005B4193"/>
    <w:rsid w:val="005E7A27"/>
    <w:rsid w:val="006B271D"/>
    <w:rsid w:val="00756A3D"/>
    <w:rsid w:val="00771404"/>
    <w:rsid w:val="009504BE"/>
    <w:rsid w:val="009E5BDB"/>
    <w:rsid w:val="00AA291E"/>
    <w:rsid w:val="00AB624F"/>
    <w:rsid w:val="00AD4D8F"/>
    <w:rsid w:val="00B55B73"/>
    <w:rsid w:val="00B71F48"/>
    <w:rsid w:val="00BC76FE"/>
    <w:rsid w:val="00C8754F"/>
    <w:rsid w:val="00C92C93"/>
    <w:rsid w:val="00CF0C3E"/>
    <w:rsid w:val="00D305E6"/>
    <w:rsid w:val="00D94703"/>
    <w:rsid w:val="00DA110B"/>
    <w:rsid w:val="00DA2A4D"/>
    <w:rsid w:val="00DB23D4"/>
    <w:rsid w:val="00DD0D69"/>
    <w:rsid w:val="00E479CD"/>
    <w:rsid w:val="00F50DEB"/>
    <w:rsid w:val="00F84C54"/>
    <w:rsid w:val="00FE0E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ind w:left="1434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D605C"/>
  </w:style>
  <w:style w:type="paragraph" w:styleId="Ttulo3">
    <w:name w:val="heading 3"/>
    <w:basedOn w:val="Normal"/>
    <w:link w:val="Ttulo3Car"/>
    <w:uiPriority w:val="9"/>
    <w:qFormat/>
    <w:rsid w:val="00AA291E"/>
    <w:pPr>
      <w:spacing w:before="100" w:beforeAutospacing="1" w:after="100" w:afterAutospacing="1"/>
      <w:ind w:left="0" w:firstLine="0"/>
      <w:jc w:val="left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3Car">
    <w:name w:val="Título 3 Car"/>
    <w:basedOn w:val="Fuentedeprrafopredeter"/>
    <w:link w:val="Ttulo3"/>
    <w:uiPriority w:val="9"/>
    <w:rsid w:val="00AA291E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AA291E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submit">
    <w:name w:val="submit"/>
    <w:basedOn w:val="Normal"/>
    <w:rsid w:val="00AA291E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questiontext">
    <w:name w:val="questiontext"/>
    <w:basedOn w:val="Normal"/>
    <w:rsid w:val="00AA291E"/>
    <w:pPr>
      <w:spacing w:before="100" w:beforeAutospacing="1" w:after="100" w:afterAutospacing="1"/>
      <w:ind w:left="0" w:firstLine="0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AA291E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A291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A291E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AA29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06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86437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3398286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260292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3280989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0569292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4850423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4615856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1572782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25459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4991908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2816117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7350167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29875908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6315954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3595702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436548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9856659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162892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410701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4460754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85912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2742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8116083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25882901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7938140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5586135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1594910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8230806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4912883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2351049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0192829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4782637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252816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2734650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991090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20142996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7868767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1700503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2157169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7900404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6556901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9</Pages>
  <Words>1022</Words>
  <Characters>5621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IEDA</dc:creator>
  <cp:keywords/>
  <dc:description/>
  <cp:lastModifiedBy>IEDA</cp:lastModifiedBy>
  <cp:revision>26</cp:revision>
  <dcterms:created xsi:type="dcterms:W3CDTF">2019-12-05T11:49:00Z</dcterms:created>
  <dcterms:modified xsi:type="dcterms:W3CDTF">2019-12-10T11:05:00Z</dcterms:modified>
</cp:coreProperties>
</file>