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47925" cy="1440180"/>
            <wp:effectExtent b="0" l="0" r="0" t="0"/>
            <wp:wrapSquare wrapText="bothSides" distB="0" distT="0" distL="0" distR="0"/>
            <wp:docPr descr="Logotipo&#10;&#10;Descripción generada automáticamente" id="29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19118" l="0" r="0" t="2204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0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2234565</wp:posOffset>
            </wp:positionH>
            <wp:positionV relativeFrom="paragraph">
              <wp:posOffset>-230503</wp:posOffset>
            </wp:positionV>
            <wp:extent cx="1403985" cy="673100"/>
            <wp:effectExtent b="0" l="0" r="0" t="0"/>
            <wp:wrapSquare wrapText="bothSides" distB="0" distT="0" distL="0" distR="0"/>
            <wp:docPr descr="Logotipo&#10;&#10;Descripción generada automáticamente" id="31" name="image4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Atkinson Hyperlegible" w:cs="Atkinson Hyperlegible" w:eastAsia="Atkinson Hyperlegible" w:hAnsi="Atkinson Hyperlegibl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cc6613"/>
          <w:sz w:val="48"/>
          <w:szCs w:val="48"/>
          <w:rtl w:val="0"/>
        </w:rPr>
        <w:t xml:space="preserve">El texto se divide en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pgSz w:h="16838" w:w="11906" w:orient="portrait"/>
          <w:pgMar w:bottom="1987" w:top="1134" w:left="1134" w:right="1134" w:header="0" w:footer="1134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1049020</wp:posOffset>
            </wp:positionH>
            <wp:positionV relativeFrom="paragraph">
              <wp:posOffset>-266063</wp:posOffset>
            </wp:positionV>
            <wp:extent cx="5071110" cy="3910330"/>
            <wp:effectExtent b="0" l="0" r="0" t="0"/>
            <wp:wrapSquare wrapText="bothSides" distB="0" distT="0" distL="0" distR="0"/>
            <wp:docPr id="3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3910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008400" w:space="1" w:sz="20" w:val="single"/>
          <w:right w:space="0" w:sz="0" w:val="nil"/>
          <w:between w:space="0" w:sz="0" w:val="nil"/>
        </w:pBdr>
        <w:shd w:fill="auto" w:val="clear"/>
        <w:spacing w:after="113" w:before="238" w:line="276" w:lineRule="auto"/>
        <w:ind w:left="0" w:right="0" w:firstLine="0"/>
        <w:jc w:val="center"/>
        <w:rPr>
          <w:rFonts w:ascii="Atkinson Hyperlegible" w:cs="Atkinson Hyperlegible" w:eastAsia="Atkinson Hyperlegible" w:hAnsi="Atkinson Hyperlegible"/>
          <w:b w:val="1"/>
          <w:i w:val="0"/>
          <w:smallCaps w:val="0"/>
          <w:strike w:val="0"/>
          <w:color w:val="0084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8400"/>
          <w:sz w:val="44"/>
          <w:szCs w:val="44"/>
          <w:rtl w:val="0"/>
        </w:rPr>
        <w:t xml:space="preserve">El texto se divide en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Elegid una persona del equipo que lea, de nuevo, el poema en voz alta: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PLAZA TIENE UNA TORRE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plaza tiene una torre,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torre tiene un balcón,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balcón tiene una dama,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dama una blanca flor.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 pasado un caballero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-¡quién sabe por qué pasó!-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 se ha llevado la plaza,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su torre y su balcón,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su balcón y su dama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 dama y su blanca flor.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28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Antonio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Siguiendo la dinámica de lápices al centro, podéis responder a las siguientes preguntas:</w:t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¿Qué tienen de especial los renglones del poema?...................................................</w:t>
      </w:r>
    </w:p>
    <w:p w:rsidR="00000000" w:rsidDel="00000000" w:rsidP="00000000" w:rsidRDefault="00000000" w:rsidRPr="00000000" w14:paraId="00000020">
      <w:pPr>
        <w:widowControl w:val="0"/>
        <w:spacing w:after="0"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¿Sonaría el texto igual si pusiéramos todos los renglones seguidos?..............</w:t>
      </w:r>
    </w:p>
    <w:p w:rsidR="00000000" w:rsidDel="00000000" w:rsidP="00000000" w:rsidRDefault="00000000" w:rsidRPr="00000000" w14:paraId="00000022">
      <w:pPr>
        <w:widowControl w:val="0"/>
        <w:spacing w:after="0"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¿En cuantas partes se agrupan los renglones del poema?.....................................</w:t>
      </w:r>
    </w:p>
    <w:p w:rsidR="00000000" w:rsidDel="00000000" w:rsidP="00000000" w:rsidRDefault="00000000" w:rsidRPr="00000000" w14:paraId="00000024">
      <w:pPr>
        <w:widowControl w:val="0"/>
        <w:spacing w:after="0"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¿Por qué creéis que han agrupado esos renglones y no otros?...........................</w:t>
      </w:r>
    </w:p>
    <w:p w:rsidR="00000000" w:rsidDel="00000000" w:rsidP="00000000" w:rsidRDefault="00000000" w:rsidRPr="00000000" w14:paraId="00000026">
      <w:pPr>
        <w:widowControl w:val="0"/>
        <w:spacing w:after="0"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widowControl w:val="0"/>
        <w:spacing w:after="0"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1258252</wp:posOffset>
            </wp:positionH>
            <wp:positionV relativeFrom="paragraph">
              <wp:posOffset>-259078</wp:posOffset>
            </wp:positionV>
            <wp:extent cx="3599815" cy="3599815"/>
            <wp:effectExtent b="0" l="0" r="0" t="0"/>
            <wp:wrapSquare wrapText="bothSides" distB="0" distT="0" distL="0" distR="0"/>
            <wp:docPr descr="Logotipo&#10;&#10;Descripción generada automáticamente" id="26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-46353</wp:posOffset>
            </wp:positionV>
            <wp:extent cx="1583690" cy="774065"/>
            <wp:effectExtent b="0" l="0" r="0" t="0"/>
            <wp:wrapSquare wrapText="bothSides" distB="0" distT="0" distL="0" distR="0"/>
            <wp:docPr descr="Logotipo&#10;&#10;Descripción generada automáticamente" id="25" name="image4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74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647382</wp:posOffset>
            </wp:positionH>
            <wp:positionV relativeFrom="paragraph">
              <wp:posOffset>154940</wp:posOffset>
            </wp:positionV>
            <wp:extent cx="4821555" cy="549275"/>
            <wp:effectExtent b="0" l="0" r="0" t="0"/>
            <wp:wrapTopAndBottom distB="0" distT="0"/>
            <wp:docPr id="2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54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footerReference r:id="rId13" w:type="default"/>
      <w:type w:val="nextPage"/>
      <w:pgSz w:h="16838" w:w="11906" w:orient="portrait"/>
      <w:pgMar w:bottom="870" w:top="850" w:left="1134" w:right="850" w:header="340" w:footer="5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tkinson Hyperlegib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-2068192</wp:posOffset>
          </wp:positionH>
          <wp:positionV relativeFrom="paragraph">
            <wp:posOffset>-499108</wp:posOffset>
          </wp:positionV>
          <wp:extent cx="7523480" cy="1503680"/>
          <wp:effectExtent b="0" l="0" r="0" t="0"/>
          <wp:wrapNone/>
          <wp:docPr descr="Imagen que contiene Interfaz de usuario gráfica&#10;&#10;Descripción generada automáticamente" id="24" name="image1.png"/>
          <a:graphic>
            <a:graphicData uri="http://schemas.openxmlformats.org/drawingml/2006/picture">
              <pic:pic>
                <pic:nvPicPr>
                  <pic:cNvPr descr="Imagen que contiene Interfaz de usuario gráfica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3480" cy="15036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76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76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5434330</wp:posOffset>
          </wp:positionH>
          <wp:positionV relativeFrom="paragraph">
            <wp:posOffset>-12698</wp:posOffset>
          </wp:positionV>
          <wp:extent cx="681990" cy="330835"/>
          <wp:effectExtent b="0" l="0" r="0" t="0"/>
          <wp:wrapSquare wrapText="bothSides" distB="0" distT="0" distL="0" distR="0"/>
          <wp:docPr id="2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" cy="3308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kinson Hyperlegible" w:cs="Atkinson Hyperlegible" w:eastAsia="Atkinson Hyperlegible" w:hAnsi="Atkinson Hyperlegible"/>
        <w:sz w:val="24"/>
        <w:szCs w:val="24"/>
        <w:lang w:val="es-ES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8400" w:space="1" w:sz="20" w:val="single"/>
      </w:pBdr>
      <w:spacing w:after="113" w:before="238" w:lineRule="auto"/>
      <w:ind w:left="720" w:hanging="360"/>
    </w:pPr>
    <w:rPr>
      <w:b w:val="1"/>
      <w:color w:val="00840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13" w:before="238" w:lineRule="auto"/>
      <w:ind w:left="1440" w:hanging="360"/>
    </w:pPr>
    <w:rPr>
      <w:b w:val="1"/>
      <w:color w:val="0084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ind w:left="2160" w:hanging="360"/>
    </w:pPr>
    <w:rPr>
      <w:b w:val="1"/>
      <w:color w:val="0084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8400" w:space="1" w:sz="20" w:val="single"/>
      </w:pBdr>
      <w:spacing w:after="113" w:before="238" w:lineRule="auto"/>
      <w:ind w:left="0" w:firstLine="0"/>
    </w:pPr>
    <w:rPr>
      <w:b w:val="1"/>
      <w:color w:val="00840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13" w:before="238" w:lineRule="auto"/>
      <w:ind w:left="0" w:firstLine="0"/>
    </w:pPr>
    <w:rPr>
      <w:b w:val="1"/>
      <w:color w:val="0084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ind w:left="0" w:firstLine="0"/>
    </w:pPr>
    <w:rPr>
      <w:b w:val="1"/>
      <w:color w:val="0084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  <w:qFormat w:val="1"/>
    <w:rsid w:val="00AF5488"/>
    <w:pPr>
      <w:suppressAutoHyphens w:val="1"/>
      <w:overflowPunct w:val="0"/>
      <w:spacing w:after="160" w:line="276" w:lineRule="auto"/>
    </w:pPr>
    <w:rPr>
      <w:rFonts w:ascii="Atkinson Hyperlegible" w:cs="Tahoma" w:eastAsia="Arial" w:hAnsi="Atkinson Hyperlegible"/>
      <w:szCs w:val="22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AF5488"/>
    <w:pPr>
      <w:keepNext w:val="1"/>
      <w:keepLines w:val="1"/>
      <w:numPr>
        <w:numId w:val="1"/>
      </w:numPr>
      <w:pBdr>
        <w:bottom w:color="008400" w:space="1" w:sz="20" w:val="single"/>
      </w:pBdr>
      <w:spacing w:after="113" w:before="238"/>
      <w:outlineLvl w:val="0"/>
    </w:pPr>
    <w:rPr>
      <w:b w:val="1"/>
      <w:color w:val="008400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AF5488"/>
    <w:pPr>
      <w:keepNext w:val="1"/>
      <w:keepLines w:val="1"/>
      <w:numPr>
        <w:ilvl w:val="1"/>
        <w:numId w:val="1"/>
      </w:numPr>
      <w:spacing w:after="113" w:before="238"/>
      <w:outlineLvl w:val="1"/>
    </w:pPr>
    <w:rPr>
      <w:b w:val="1"/>
      <w:color w:val="008400"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AF5488"/>
    <w:pPr>
      <w:keepNext w:val="1"/>
      <w:keepLines w:val="1"/>
      <w:numPr>
        <w:ilvl w:val="2"/>
        <w:numId w:val="1"/>
      </w:numPr>
      <w:spacing w:after="240" w:before="280"/>
      <w:outlineLvl w:val="2"/>
    </w:pPr>
    <w:rPr>
      <w:b w:val="1"/>
      <w:color w:val="008400"/>
      <w:sz w:val="28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E0149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E0149D"/>
  </w:style>
  <w:style w:type="paragraph" w:styleId="Piedepgina">
    <w:name w:val="footer"/>
    <w:basedOn w:val="Normal"/>
    <w:link w:val="PiedepginaCar"/>
    <w:unhideWhenUsed w:val="1"/>
    <w:rsid w:val="00E0149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E0149D"/>
  </w:style>
  <w:style w:type="table" w:styleId="Tablaconcuadrcula">
    <w:name w:val="Table Grid"/>
    <w:basedOn w:val="Tablanormal"/>
    <w:uiPriority w:val="39"/>
    <w:rsid w:val="001602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AF5488"/>
    <w:rPr>
      <w:rFonts w:ascii="Atkinson Hyperlegible" w:cs="Tahoma" w:eastAsia="Arial" w:hAnsi="Atkinson Hyperlegible"/>
      <w:b w:val="1"/>
      <w:color w:val="008400"/>
      <w:sz w:val="44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AF5488"/>
    <w:rPr>
      <w:rFonts w:ascii="Atkinson Hyperlegible" w:cs="Tahoma" w:eastAsia="Arial" w:hAnsi="Atkinson Hyperlegible"/>
      <w:b w:val="1"/>
      <w:color w:val="008400"/>
      <w:sz w:val="32"/>
      <w:szCs w:val="36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AF5488"/>
    <w:rPr>
      <w:rFonts w:ascii="Atkinson Hyperlegible" w:cs="Tahoma" w:eastAsia="Arial" w:hAnsi="Atkinson Hyperlegible"/>
      <w:b w:val="1"/>
      <w:color w:val="008400"/>
      <w:sz w:val="28"/>
    </w:rPr>
  </w:style>
  <w:style w:type="paragraph" w:styleId="Ttulo">
    <w:name w:val="Title"/>
    <w:basedOn w:val="Normal"/>
    <w:next w:val="Textoindependiente"/>
    <w:link w:val="TtuloCar"/>
    <w:uiPriority w:val="10"/>
    <w:qFormat w:val="1"/>
    <w:rsid w:val="00AF5488"/>
    <w:pPr>
      <w:jc w:val="center"/>
    </w:pPr>
    <w:rPr>
      <w:b w:val="1"/>
      <w:bCs w:val="1"/>
      <w:sz w:val="40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AF5488"/>
    <w:rPr>
      <w:rFonts w:ascii="Atkinson Hyperlegible" w:cs="Tahoma" w:eastAsia="Arial" w:hAnsi="Atkinson Hyperlegible"/>
      <w:b w:val="1"/>
      <w:bCs w:val="1"/>
      <w:sz w:val="40"/>
      <w:szCs w:val="56"/>
    </w:rPr>
  </w:style>
  <w:style w:type="paragraph" w:styleId="Textoindependiente">
    <w:name w:val="Body Text"/>
    <w:basedOn w:val="Normal"/>
    <w:link w:val="TextoindependienteCar"/>
    <w:rsid w:val="00AF5488"/>
    <w:pPr>
      <w:spacing w:after="283" w:before="283" w:line="360" w:lineRule="auto"/>
    </w:pPr>
    <w:rPr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rsid w:val="00AF5488"/>
    <w:rPr>
      <w:rFonts w:ascii="Atkinson Hyperlegible" w:cs="Tahoma" w:eastAsia="Arial" w:hAnsi="Atkinson Hyperlegib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jp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tkinsonHyperlegible-regular.ttf"/><Relationship Id="rId2" Type="http://schemas.openxmlformats.org/officeDocument/2006/relationships/font" Target="fonts/AtkinsonHyperlegible-bold.ttf"/><Relationship Id="rId3" Type="http://schemas.openxmlformats.org/officeDocument/2006/relationships/font" Target="fonts/AtkinsonHyperlegible-italic.ttf"/><Relationship Id="rId4" Type="http://schemas.openxmlformats.org/officeDocument/2006/relationships/font" Target="fonts/AtkinsonHyperlegibl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JRn3C35J8gf7wW6fel/AC+aPw==">AMUW2mXcqVzebl2OoSAv/9Zxlh7IradEIugBvIQxcGdtPQxBQzhkUenAS4fkC7Nbd2oMwI1sFd/lnQ6Bo1RBfOifWz3hzCB/WcUaPSY6oTb5Y84Pzs/OOhs=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2022-03-03T15:54:00Z</dcterms:created>
  <dc:creator>Microsoft Office User</dc:creator>
</cp:coreProperties>
</file>